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rPr>
      </w:pPr>
      <w:r>
        <w:rPr>
          <w:b/>
        </w:rPr>
        <w:t>Institute of Tourism Studies</w:t>
      </w:r>
    </w:p>
    <w:p>
      <w:pPr>
        <w:spacing w:after="0" w:line="240" w:lineRule="auto"/>
        <w:jc w:val="center"/>
        <w:rPr>
          <w:b/>
        </w:rPr>
      </w:pPr>
      <w:r>
        <w:rPr>
          <w:b/>
        </w:rPr>
        <w:t>University of Lucknow</w:t>
      </w:r>
    </w:p>
    <w:p>
      <w:pPr>
        <w:rPr>
          <w:b/>
        </w:rPr>
      </w:pPr>
    </w:p>
    <w:p>
      <w:pPr>
        <w:jc w:val="center"/>
      </w:pPr>
      <w:r>
        <w:t>Proposed Online Certificate Course</w:t>
      </w:r>
    </w:p>
    <w:p>
      <w:pPr>
        <w:jc w:val="center"/>
        <w:rPr>
          <w:b/>
        </w:rPr>
      </w:pPr>
      <w:bookmarkStart w:id="0" w:name="_GoBack"/>
      <w:r>
        <w:rPr>
          <w:b/>
        </w:rPr>
        <w:t>CERTIFICATE OF FOUNDATION IN TOURISM AND TRAVEL</w:t>
      </w:r>
    </w:p>
    <w:bookmarkEnd w:id="0"/>
    <w:p>
      <w:pPr>
        <w:rPr>
          <w:b/>
        </w:rPr>
      </w:pPr>
      <w:r>
        <w:rPr>
          <w:b/>
        </w:rPr>
        <w:t xml:space="preserve">PREAMBLE </w:t>
      </w:r>
    </w:p>
    <w:p>
      <w:pPr>
        <w:ind w:firstLine="720"/>
        <w:jc w:val="both"/>
      </w:pPr>
      <w:r>
        <w:t xml:space="preserve">Tourism is the fastest expanding phenomenon in the world. With growing demand and expanding horizons, the management of this sector is becoming more and more important. Travel is at the core of tourism management and thus requires a deft handling. This Course aims at providing to the market entry level manpower that has the basic knowledge about travel and tourism industry and its functionality. </w:t>
      </w:r>
    </w:p>
    <w:p>
      <w:pPr>
        <w:jc w:val="center"/>
        <w:rPr>
          <w:b/>
          <w:u w:val="single"/>
        </w:rPr>
      </w:pPr>
      <w:r>
        <w:rPr>
          <w:b/>
          <w:u w:val="single"/>
        </w:rPr>
        <w:t>ORDINANCES</w:t>
      </w:r>
    </w:p>
    <w:p>
      <w:pPr>
        <w:pStyle w:val="9"/>
        <w:numPr>
          <w:ilvl w:val="0"/>
          <w:numId w:val="1"/>
        </w:numPr>
        <w:spacing w:before="120" w:after="120" w:line="240" w:lineRule="auto"/>
        <w:ind w:left="357" w:hanging="357"/>
        <w:jc w:val="both"/>
        <w:rPr>
          <w:rFonts w:cs="Times New Roman"/>
        </w:rPr>
      </w:pPr>
      <w:r>
        <w:t xml:space="preserve">The Course shall be called </w:t>
      </w:r>
      <w:r>
        <w:rPr>
          <w:b/>
        </w:rPr>
        <w:t>“Certificate of Foundation in Tourism and Travel”.</w:t>
      </w:r>
    </w:p>
    <w:p>
      <w:pPr>
        <w:numPr>
          <w:ilvl w:val="0"/>
          <w:numId w:val="1"/>
        </w:numPr>
        <w:spacing w:before="120" w:after="120" w:line="240" w:lineRule="auto"/>
        <w:ind w:left="357" w:hanging="357"/>
        <w:jc w:val="both"/>
      </w:pPr>
      <w:r>
        <w:t xml:space="preserve">The duration of the course shall expand to six months. </w:t>
      </w:r>
    </w:p>
    <w:p>
      <w:pPr>
        <w:numPr>
          <w:ilvl w:val="0"/>
          <w:numId w:val="1"/>
        </w:numPr>
        <w:spacing w:before="120" w:after="120" w:line="240" w:lineRule="auto"/>
        <w:ind w:left="357" w:hanging="357"/>
        <w:jc w:val="both"/>
      </w:pPr>
      <w:r>
        <w:t xml:space="preserve">The COFTT shall be administered by the Institute of Tourism Studies, University of Lucknow. </w:t>
      </w:r>
    </w:p>
    <w:p/>
    <w:p>
      <w:pPr>
        <w:rPr>
          <w:b/>
        </w:rPr>
      </w:pPr>
      <w:r>
        <w:rPr>
          <w:b/>
        </w:rPr>
        <w:t xml:space="preserve">ELIGIBILITY </w:t>
      </w:r>
    </w:p>
    <w:p>
      <w:pPr>
        <w:numPr>
          <w:ilvl w:val="0"/>
          <w:numId w:val="2"/>
        </w:numPr>
        <w:spacing w:after="0" w:line="240" w:lineRule="auto"/>
        <w:jc w:val="both"/>
      </w:pPr>
      <w:r>
        <w:t xml:space="preserve">The Course will be open to any 10+2 or equivalent whose courses are recognized by the University of Lucknow for the purpose of admissions to the Certificate Progarmme. </w:t>
      </w:r>
    </w:p>
    <w:p/>
    <w:p>
      <w:pPr>
        <w:rPr>
          <w:b/>
        </w:rPr>
      </w:pPr>
      <w:r>
        <w:rPr>
          <w:b/>
        </w:rPr>
        <w:t xml:space="preserve">NUMBER OF SEATS </w:t>
      </w:r>
    </w:p>
    <w:p>
      <w:pPr>
        <w:ind w:left="360" w:hanging="360"/>
        <w:jc w:val="both"/>
      </w:pPr>
      <w:r>
        <w:t xml:space="preserve">5. The COFTT programme shall have 60 seats. </w:t>
      </w:r>
    </w:p>
    <w:p/>
    <w:p>
      <w:pPr>
        <w:rPr>
          <w:b/>
        </w:rPr>
      </w:pPr>
      <w:r>
        <w:rPr>
          <w:b/>
        </w:rPr>
        <w:br w:type="page"/>
      </w:r>
      <w:r>
        <w:rPr>
          <w:b/>
        </w:rPr>
        <w:t xml:space="preserve">FEE STRUCTURE </w:t>
      </w:r>
    </w:p>
    <w:p>
      <w:pPr>
        <w:spacing w:before="120" w:after="120"/>
        <w:rPr>
          <w:b/>
        </w:rPr>
      </w:pPr>
      <w:r>
        <w:t>The fee for the Course shall be as under:</w:t>
      </w:r>
    </w:p>
    <w:tbl>
      <w:tblPr>
        <w:tblStyle w:val="8"/>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68"/>
        <w:gridCol w:w="6236"/>
        <w:gridCol w:w="15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b/>
              </w:rPr>
              <w:t>S.NO.</w:t>
            </w: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b/>
              </w:rPr>
              <w:t>Dues Description</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b/>
              </w:rPr>
              <w:t>Amount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after="0" w:line="240" w:lineRule="auto"/>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lang w:val="en-US"/>
              </w:rPr>
            </w:pPr>
            <w:r>
              <w:t>Enrolment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lang w:val="en-US"/>
              </w:rPr>
            </w:pPr>
            <w:r>
              <w:t>1,000.00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after="0" w:line="240" w:lineRule="auto"/>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Admission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1,000.00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after="0" w:line="240" w:lineRule="auto"/>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Refundable Caution Money</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2,000.00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after="0" w:line="240" w:lineRule="auto"/>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en-US"/>
              </w:rPr>
            </w:pPr>
            <w:r>
              <w:t>Tuition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b/>
                <w:lang w:val="en-US"/>
              </w:rPr>
            </w:pPr>
            <w:r>
              <w:rPr>
                <w:rFonts w:hint="default"/>
                <w:lang w:val="en-US"/>
              </w:rPr>
              <w:t>5,000</w:t>
            </w:r>
            <w: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after="0" w:line="240" w:lineRule="auto"/>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Development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5,000.00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after="0" w:line="240" w:lineRule="auto"/>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lang w:val="en-US"/>
              </w:rPr>
            </w:pPr>
            <w:r>
              <w:t>Examination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lang w:val="en-US"/>
              </w:rPr>
            </w:pPr>
            <w:r>
              <w:rPr>
                <w:rFonts w:hint="default"/>
                <w:lang w:val="en-US"/>
              </w:rPr>
              <w:t>4,0</w:t>
            </w:r>
            <w: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after="0" w:line="240" w:lineRule="auto"/>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Establishment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3,000.00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36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en-US"/>
              </w:rPr>
            </w:pPr>
            <w:r>
              <w:rPr>
                <w:b/>
              </w:rPr>
              <w:t>Total</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rFonts w:hint="default"/>
                <w:b/>
                <w:lang w:val="en-US"/>
              </w:rPr>
              <w:t>2</w:t>
            </w:r>
            <w:r>
              <w:rPr>
                <w:b/>
                <w:lang w:val="en-US"/>
              </w:rPr>
              <w:t>1,000.00</w:t>
            </w:r>
          </w:p>
        </w:tc>
      </w:tr>
    </w:tbl>
    <w:p>
      <w:pPr>
        <w:rPr>
          <w:lang w:val="en-US"/>
        </w:rPr>
      </w:pPr>
    </w:p>
    <w:p>
      <w:pPr>
        <w:rPr>
          <w:b/>
        </w:rPr>
      </w:pPr>
      <w:r>
        <w:rPr>
          <w:b/>
        </w:rPr>
        <w:t xml:space="preserve">7. ADMISSION PROCEDURE </w:t>
      </w:r>
    </w:p>
    <w:p>
      <w:pPr>
        <w:numPr>
          <w:ilvl w:val="1"/>
          <w:numId w:val="1"/>
        </w:numPr>
        <w:spacing w:after="0" w:line="240" w:lineRule="auto"/>
        <w:jc w:val="both"/>
      </w:pPr>
      <w:r>
        <w:t>Depending upon the number of applicants, admission will be done on merit basis.</w:t>
      </w:r>
    </w:p>
    <w:p>
      <w:pPr>
        <w:numPr>
          <w:ilvl w:val="1"/>
          <w:numId w:val="1"/>
        </w:numPr>
        <w:spacing w:after="0" w:line="240" w:lineRule="auto"/>
        <w:jc w:val="both"/>
      </w:pPr>
      <w:r>
        <w:t>Reservation as per University rules.</w:t>
      </w:r>
    </w:p>
    <w:p>
      <w:pPr>
        <w:tabs>
          <w:tab w:val="left" w:pos="540"/>
        </w:tabs>
        <w:ind w:left="540" w:hanging="540"/>
        <w:jc w:val="both"/>
      </w:pPr>
    </w:p>
    <w:p>
      <w:pPr>
        <w:tabs>
          <w:tab w:val="left" w:pos="540"/>
        </w:tabs>
        <w:spacing w:before="120" w:after="120"/>
        <w:ind w:left="547" w:hanging="547"/>
        <w:rPr>
          <w:b/>
        </w:rPr>
      </w:pPr>
      <w:r>
        <w:rPr>
          <w:b/>
        </w:rPr>
        <w:t xml:space="preserve">8. SCHEME OF EXAMINATION </w:t>
      </w:r>
    </w:p>
    <w:p>
      <w:pPr>
        <w:tabs>
          <w:tab w:val="left" w:pos="540"/>
        </w:tabs>
        <w:ind w:left="1080" w:hanging="540"/>
        <w:jc w:val="both"/>
      </w:pPr>
      <w:r>
        <w:t xml:space="preserve">i) </w:t>
      </w:r>
      <w:r>
        <w:tab/>
      </w:r>
      <w:r>
        <w:t xml:space="preserve">There shall be an examination at the end of the course and the students will be required to appear in Subjects as specified in the Course of study. </w:t>
      </w:r>
    </w:p>
    <w:p>
      <w:pPr>
        <w:tabs>
          <w:tab w:val="left" w:pos="540"/>
        </w:tabs>
        <w:ind w:left="1080" w:hanging="540"/>
        <w:jc w:val="both"/>
      </w:pPr>
      <w:r>
        <w:t xml:space="preserve">ii)  </w:t>
      </w:r>
      <w:r>
        <w:tab/>
      </w:r>
      <w:r>
        <w:t xml:space="preserve">Permission to appear in end of the course examination shall be granted to such candidates only who have fulfilled, except in a genuine case Subject to the permission of the Director/ Coordinator, the attendance requirement of 75% in each Subject. </w:t>
      </w:r>
    </w:p>
    <w:p>
      <w:pPr>
        <w:tabs>
          <w:tab w:val="left" w:pos="540"/>
        </w:tabs>
        <w:ind w:left="1080" w:hanging="1080"/>
        <w:jc w:val="both"/>
      </w:pPr>
      <w:r>
        <w:t xml:space="preserve">9. (a) </w:t>
      </w:r>
      <w:r>
        <w:tab/>
      </w:r>
      <w:r>
        <w:t xml:space="preserve">The examination in each theory Subject shall consist of the following:_ </w:t>
      </w:r>
    </w:p>
    <w:p>
      <w:pPr>
        <w:numPr>
          <w:ilvl w:val="0"/>
          <w:numId w:val="4"/>
        </w:numPr>
        <w:tabs>
          <w:tab w:val="left" w:pos="1800"/>
          <w:tab w:val="clear" w:pos="720"/>
        </w:tabs>
        <w:spacing w:after="0" w:line="240" w:lineRule="auto"/>
        <w:ind w:left="1800"/>
      </w:pPr>
      <w:r>
        <w:t xml:space="preserve">Online Examination: 70 Marks </w:t>
      </w:r>
    </w:p>
    <w:p>
      <w:pPr>
        <w:numPr>
          <w:ilvl w:val="0"/>
          <w:numId w:val="4"/>
        </w:numPr>
        <w:tabs>
          <w:tab w:val="left" w:pos="1800"/>
          <w:tab w:val="clear" w:pos="720"/>
        </w:tabs>
        <w:spacing w:after="0" w:line="240" w:lineRule="auto"/>
        <w:ind w:left="1800"/>
      </w:pPr>
      <w:r>
        <w:t xml:space="preserve">Internal Assessment: 30 Marks </w:t>
      </w:r>
    </w:p>
    <w:p>
      <w:pPr>
        <w:spacing w:before="120" w:after="120" w:line="240" w:lineRule="auto"/>
        <w:ind w:left="1078" w:hanging="539"/>
        <w:jc w:val="both"/>
      </w:pPr>
      <w:r>
        <w:t xml:space="preserve">(b) The scheme of internal evaluation in each Subject shall be decided by the Director/ Coordinator of the Institute as per nature and requirement of the subject and shall be notified to the students in the beginning of the session. </w:t>
      </w:r>
    </w:p>
    <w:p>
      <w:pPr>
        <w:ind w:left="1080" w:hanging="540"/>
        <w:jc w:val="both"/>
      </w:pPr>
      <w:r>
        <w:t xml:space="preserve">(c) Online end of the course examination will be conducted as per the University norms for online courses. </w:t>
      </w:r>
    </w:p>
    <w:p>
      <w:pPr>
        <w:ind w:left="1080" w:hanging="540"/>
        <w:jc w:val="both"/>
      </w:pPr>
      <w:r>
        <w:t xml:space="preserve">(d) The number of questions in each paper and the pattern of questions will be as per requirement of the Course to be decided by the Board of Studies of the Institute. </w:t>
      </w:r>
    </w:p>
    <w:p>
      <w:pPr>
        <w:ind w:left="1080" w:hanging="540"/>
        <w:jc w:val="both"/>
      </w:pPr>
      <w:r>
        <w:t>(e) There shall be a comprehensive Viva-Voce examination on the basis of Project Report submitted by the candidate.</w:t>
      </w:r>
    </w:p>
    <w:p/>
    <w:p>
      <w:pPr>
        <w:spacing w:before="120" w:after="120"/>
      </w:pPr>
      <w:r>
        <w:t xml:space="preserve">The panel for the Viva-Voce examination shall consist of following: </w:t>
      </w:r>
    </w:p>
    <w:p>
      <w:pPr>
        <w:spacing w:before="120" w:after="120"/>
        <w:ind w:left="720"/>
      </w:pPr>
      <w:r>
        <w:t>1. The Director/ Coordinator</w:t>
      </w:r>
    </w:p>
    <w:p>
      <w:pPr>
        <w:spacing w:before="120" w:after="120"/>
        <w:ind w:left="720"/>
      </w:pPr>
      <w:r>
        <w:t xml:space="preserve">2. One External examiner </w:t>
      </w:r>
    </w:p>
    <w:p>
      <w:pPr>
        <w:spacing w:before="120" w:after="120"/>
        <w:ind w:firstLine="540"/>
        <w:jc w:val="both"/>
      </w:pPr>
      <w:r>
        <w:t xml:space="preserve">The Director/ Coordinator of the Institute will have a right to co-opt one faculty member to conduct the Viva-Voce examination. </w:t>
      </w:r>
    </w:p>
    <w:p>
      <w:pPr>
        <w:ind w:left="1080" w:hanging="540"/>
        <w:jc w:val="both"/>
      </w:pPr>
      <w:r>
        <w:t>(f)</w:t>
      </w:r>
      <w:r>
        <w:tab/>
      </w:r>
      <w:r>
        <w:t xml:space="preserve">A candidate will be declared to have passed the examination if he/she secures not less than 40% marks in each individual subject am 50% marks in the aggregate. </w:t>
      </w:r>
    </w:p>
    <w:p>
      <w:pPr>
        <w:ind w:left="1080" w:hanging="540"/>
        <w:jc w:val="both"/>
      </w:pPr>
      <w:r>
        <w:t xml:space="preserve">(g) </w:t>
      </w:r>
      <w:r>
        <w:tab/>
      </w:r>
      <w:r>
        <w:t xml:space="preserve">A candidate securing 75% or more marks in any subject shall be declared to have passed in that subject with distinction. </w:t>
      </w:r>
    </w:p>
    <w:p>
      <w:pPr>
        <w:rPr>
          <w:b/>
        </w:rPr>
      </w:pPr>
      <w:r>
        <w:rPr>
          <w:b/>
        </w:rPr>
        <w:t xml:space="preserve">PAYMENT OF SUBJECT EXPERT </w:t>
      </w:r>
    </w:p>
    <w:p>
      <w:pPr>
        <w:ind w:firstLine="720"/>
        <w:jc w:val="both"/>
      </w:pPr>
      <w:r>
        <w:t xml:space="preserve">Suitable honorarium and TA/DA as per University rules will be paid to the subject expert. The payment will be made out of tuition fees. </w:t>
      </w:r>
    </w:p>
    <w:p>
      <w:pPr>
        <w:jc w:val="center"/>
        <w:rPr>
          <w:b/>
        </w:rPr>
      </w:pPr>
    </w:p>
    <w:p>
      <w:pPr>
        <w:jc w:val="center"/>
        <w:rPr>
          <w:b/>
        </w:rPr>
      </w:pPr>
      <w:r>
        <w:rPr>
          <w:b/>
        </w:rPr>
        <w:t>COURSE STRUCTURE</w:t>
      </w:r>
    </w:p>
    <w:p>
      <w:pPr>
        <w:jc w:val="center"/>
        <w:rPr>
          <w:b/>
        </w:rPr>
      </w:pPr>
      <w:r>
        <w:rPr>
          <w:b/>
        </w:rPr>
        <w:t xml:space="preserve">CERTIFICATE OF FOUNDATION IN TOURISM AND TRAVEL </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252"/>
        <w:gridCol w:w="1418"/>
        <w:gridCol w:w="1159"/>
        <w:gridCol w:w="8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0" w:hRule="atLeast"/>
        </w:trPr>
        <w:tc>
          <w:tcPr>
            <w:tcW w:w="1526" w:type="dxa"/>
            <w:vAlign w:val="center"/>
          </w:tcPr>
          <w:p>
            <w:pPr>
              <w:spacing w:after="0" w:line="240" w:lineRule="auto"/>
              <w:jc w:val="center"/>
              <w:rPr>
                <w:b/>
              </w:rPr>
            </w:pPr>
            <w:r>
              <w:rPr>
                <w:b/>
              </w:rPr>
              <w:t>Paper Code</w:t>
            </w:r>
          </w:p>
        </w:tc>
        <w:tc>
          <w:tcPr>
            <w:tcW w:w="4252" w:type="dxa"/>
            <w:vAlign w:val="center"/>
          </w:tcPr>
          <w:p>
            <w:pPr>
              <w:spacing w:after="0" w:line="240" w:lineRule="auto"/>
              <w:ind w:firstLine="34"/>
              <w:rPr>
                <w:b/>
              </w:rPr>
            </w:pPr>
            <w:r>
              <w:rPr>
                <w:b/>
              </w:rPr>
              <w:t>Name of Paper</w:t>
            </w:r>
          </w:p>
        </w:tc>
        <w:tc>
          <w:tcPr>
            <w:tcW w:w="1418" w:type="dxa"/>
            <w:tcBorders>
              <w:right w:val="single" w:color="auto" w:sz="4" w:space="0"/>
            </w:tcBorders>
            <w:vAlign w:val="center"/>
          </w:tcPr>
          <w:p>
            <w:pPr>
              <w:spacing w:after="0" w:line="240" w:lineRule="auto"/>
              <w:jc w:val="center"/>
              <w:rPr>
                <w:b/>
              </w:rPr>
            </w:pPr>
            <w:r>
              <w:rPr>
                <w:b/>
              </w:rPr>
              <w:t>Credit</w:t>
            </w:r>
          </w:p>
        </w:tc>
        <w:tc>
          <w:tcPr>
            <w:tcW w:w="1159" w:type="dxa"/>
            <w:tcBorders>
              <w:right w:val="single" w:color="auto" w:sz="4" w:space="0"/>
            </w:tcBorders>
            <w:vAlign w:val="center"/>
          </w:tcPr>
          <w:p>
            <w:pPr>
              <w:spacing w:after="0" w:line="240" w:lineRule="auto"/>
              <w:jc w:val="center"/>
              <w:rPr>
                <w:b/>
              </w:rPr>
            </w:pPr>
            <w:r>
              <w:rPr>
                <w:b/>
              </w:rPr>
              <w:t>ESE</w:t>
            </w:r>
          </w:p>
        </w:tc>
        <w:tc>
          <w:tcPr>
            <w:tcW w:w="887" w:type="dxa"/>
            <w:tcBorders>
              <w:left w:val="single" w:color="auto" w:sz="4" w:space="0"/>
            </w:tcBorders>
            <w:vAlign w:val="center"/>
          </w:tcPr>
          <w:p>
            <w:pPr>
              <w:spacing w:after="0" w:line="240" w:lineRule="auto"/>
              <w:jc w:val="center"/>
              <w:rPr>
                <w:b/>
              </w:rPr>
            </w:pPr>
            <w:r>
              <w:rPr>
                <w:b/>
              </w:rPr>
              <w:t>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0" w:hRule="atLeast"/>
        </w:trPr>
        <w:tc>
          <w:tcPr>
            <w:tcW w:w="1526" w:type="dxa"/>
            <w:vAlign w:val="center"/>
          </w:tcPr>
          <w:p>
            <w:pPr>
              <w:spacing w:after="0" w:line="276" w:lineRule="auto"/>
              <w:jc w:val="center"/>
            </w:pPr>
            <w:r>
              <w:t>COFTT-01</w:t>
            </w:r>
          </w:p>
        </w:tc>
        <w:tc>
          <w:tcPr>
            <w:tcW w:w="4252" w:type="dxa"/>
            <w:vAlign w:val="center"/>
          </w:tcPr>
          <w:p>
            <w:pPr>
              <w:spacing w:after="0" w:line="276" w:lineRule="auto"/>
              <w:ind w:firstLine="34"/>
            </w:pPr>
            <w:r>
              <w:t xml:space="preserve">Tourism and Travel Concepts </w:t>
            </w:r>
          </w:p>
        </w:tc>
        <w:tc>
          <w:tcPr>
            <w:tcW w:w="1418" w:type="dxa"/>
            <w:tcBorders>
              <w:right w:val="single" w:color="auto" w:sz="4" w:space="0"/>
            </w:tcBorders>
            <w:vAlign w:val="center"/>
          </w:tcPr>
          <w:p>
            <w:pPr>
              <w:spacing w:after="0" w:line="276" w:lineRule="auto"/>
              <w:jc w:val="center"/>
            </w:pPr>
            <w:r>
              <w:t>4</w:t>
            </w:r>
          </w:p>
        </w:tc>
        <w:tc>
          <w:tcPr>
            <w:tcW w:w="1159" w:type="dxa"/>
            <w:tcBorders>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0" w:hRule="atLeast"/>
        </w:trPr>
        <w:tc>
          <w:tcPr>
            <w:tcW w:w="1526" w:type="dxa"/>
            <w:vAlign w:val="center"/>
          </w:tcPr>
          <w:p>
            <w:pPr>
              <w:spacing w:after="0" w:line="276" w:lineRule="auto"/>
              <w:jc w:val="center"/>
            </w:pPr>
            <w:r>
              <w:t>COFTT-02</w:t>
            </w:r>
          </w:p>
        </w:tc>
        <w:tc>
          <w:tcPr>
            <w:tcW w:w="4252" w:type="dxa"/>
            <w:vAlign w:val="center"/>
          </w:tcPr>
          <w:p>
            <w:pPr>
              <w:spacing w:after="0" w:line="276" w:lineRule="auto"/>
              <w:ind w:firstLine="34"/>
            </w:pPr>
            <w:r>
              <w:t>Tourism Industry Orientation</w:t>
            </w:r>
          </w:p>
        </w:tc>
        <w:tc>
          <w:tcPr>
            <w:tcW w:w="1418" w:type="dxa"/>
            <w:tcBorders>
              <w:right w:val="single" w:color="auto" w:sz="4" w:space="0"/>
            </w:tcBorders>
            <w:vAlign w:val="center"/>
          </w:tcPr>
          <w:p>
            <w:pPr>
              <w:spacing w:after="0" w:line="276" w:lineRule="auto"/>
              <w:jc w:val="center"/>
            </w:pPr>
            <w:r>
              <w:t>4</w:t>
            </w:r>
          </w:p>
        </w:tc>
        <w:tc>
          <w:tcPr>
            <w:tcW w:w="1159" w:type="dxa"/>
            <w:tcBorders>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0" w:hRule="atLeast"/>
        </w:trPr>
        <w:tc>
          <w:tcPr>
            <w:tcW w:w="1526" w:type="dxa"/>
            <w:vAlign w:val="center"/>
          </w:tcPr>
          <w:p>
            <w:pPr>
              <w:spacing w:after="0" w:line="276" w:lineRule="auto"/>
              <w:jc w:val="center"/>
            </w:pPr>
            <w:r>
              <w:t>COFTT-03</w:t>
            </w:r>
          </w:p>
        </w:tc>
        <w:tc>
          <w:tcPr>
            <w:tcW w:w="4252" w:type="dxa"/>
            <w:vAlign w:val="center"/>
          </w:tcPr>
          <w:p>
            <w:pPr>
              <w:spacing w:after="0" w:line="276" w:lineRule="auto"/>
              <w:ind w:firstLine="34"/>
            </w:pPr>
            <w:r>
              <w:t>Communication Skills and Personality Development</w:t>
            </w:r>
          </w:p>
        </w:tc>
        <w:tc>
          <w:tcPr>
            <w:tcW w:w="1418" w:type="dxa"/>
            <w:tcBorders>
              <w:right w:val="single" w:color="auto" w:sz="4" w:space="0"/>
            </w:tcBorders>
            <w:vAlign w:val="center"/>
          </w:tcPr>
          <w:p>
            <w:pPr>
              <w:spacing w:after="0" w:line="276" w:lineRule="auto"/>
              <w:jc w:val="center"/>
            </w:pPr>
            <w:r>
              <w:t>4</w:t>
            </w:r>
          </w:p>
        </w:tc>
        <w:tc>
          <w:tcPr>
            <w:tcW w:w="1159" w:type="dxa"/>
            <w:tcBorders>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0" w:hRule="atLeast"/>
        </w:trPr>
        <w:tc>
          <w:tcPr>
            <w:tcW w:w="1526" w:type="dxa"/>
            <w:vAlign w:val="center"/>
          </w:tcPr>
          <w:p>
            <w:pPr>
              <w:spacing w:after="0" w:line="276" w:lineRule="auto"/>
              <w:jc w:val="center"/>
            </w:pPr>
            <w:r>
              <w:t>COFTT-04</w:t>
            </w:r>
          </w:p>
        </w:tc>
        <w:tc>
          <w:tcPr>
            <w:tcW w:w="4252" w:type="dxa"/>
            <w:vAlign w:val="center"/>
          </w:tcPr>
          <w:p>
            <w:pPr>
              <w:spacing w:after="0" w:line="276" w:lineRule="auto"/>
              <w:ind w:firstLine="34"/>
            </w:pPr>
            <w:r>
              <w:t>Computer Applications &amp; Information Technology</w:t>
            </w:r>
          </w:p>
        </w:tc>
        <w:tc>
          <w:tcPr>
            <w:tcW w:w="1418" w:type="dxa"/>
            <w:tcBorders>
              <w:right w:val="single" w:color="auto" w:sz="4" w:space="0"/>
            </w:tcBorders>
            <w:vAlign w:val="center"/>
          </w:tcPr>
          <w:p>
            <w:pPr>
              <w:spacing w:after="0" w:line="276" w:lineRule="auto"/>
              <w:jc w:val="center"/>
            </w:pPr>
            <w:r>
              <w:t>4</w:t>
            </w:r>
          </w:p>
        </w:tc>
        <w:tc>
          <w:tcPr>
            <w:tcW w:w="1159" w:type="dxa"/>
            <w:tcBorders>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0" w:hRule="atLeast"/>
        </w:trPr>
        <w:tc>
          <w:tcPr>
            <w:tcW w:w="1526" w:type="dxa"/>
            <w:vAlign w:val="center"/>
          </w:tcPr>
          <w:p>
            <w:pPr>
              <w:spacing w:after="0" w:line="276" w:lineRule="auto"/>
              <w:jc w:val="center"/>
            </w:pPr>
            <w:r>
              <w:t>COFTT-05</w:t>
            </w:r>
          </w:p>
        </w:tc>
        <w:tc>
          <w:tcPr>
            <w:tcW w:w="4252" w:type="dxa"/>
            <w:vAlign w:val="center"/>
          </w:tcPr>
          <w:p>
            <w:pPr>
              <w:spacing w:after="0" w:line="276" w:lineRule="auto"/>
              <w:ind w:firstLine="34"/>
            </w:pPr>
            <w:r>
              <w:t>Tourism Resources of India</w:t>
            </w:r>
          </w:p>
        </w:tc>
        <w:tc>
          <w:tcPr>
            <w:tcW w:w="1418" w:type="dxa"/>
            <w:tcBorders>
              <w:right w:val="single" w:color="auto" w:sz="4" w:space="0"/>
            </w:tcBorders>
            <w:vAlign w:val="center"/>
          </w:tcPr>
          <w:p>
            <w:pPr>
              <w:spacing w:after="0" w:line="276" w:lineRule="auto"/>
              <w:jc w:val="center"/>
            </w:pPr>
            <w:r>
              <w:t>4</w:t>
            </w:r>
          </w:p>
        </w:tc>
        <w:tc>
          <w:tcPr>
            <w:tcW w:w="1159" w:type="dxa"/>
            <w:tcBorders>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0" w:hRule="atLeast"/>
        </w:trPr>
        <w:tc>
          <w:tcPr>
            <w:tcW w:w="1526" w:type="dxa"/>
            <w:vAlign w:val="center"/>
          </w:tcPr>
          <w:p>
            <w:pPr>
              <w:spacing w:after="0" w:line="276" w:lineRule="auto"/>
              <w:jc w:val="center"/>
            </w:pPr>
            <w:r>
              <w:t>COFTT-06</w:t>
            </w:r>
          </w:p>
        </w:tc>
        <w:tc>
          <w:tcPr>
            <w:tcW w:w="4252" w:type="dxa"/>
            <w:vAlign w:val="center"/>
          </w:tcPr>
          <w:p>
            <w:pPr>
              <w:spacing w:after="0" w:line="276" w:lineRule="auto"/>
              <w:ind w:firstLine="34"/>
            </w:pPr>
            <w:r>
              <w:t>Project Report and Viva-voce</w:t>
            </w:r>
          </w:p>
        </w:tc>
        <w:tc>
          <w:tcPr>
            <w:tcW w:w="1418" w:type="dxa"/>
            <w:tcBorders>
              <w:right w:val="single" w:color="auto" w:sz="4" w:space="0"/>
            </w:tcBorders>
            <w:vAlign w:val="center"/>
          </w:tcPr>
          <w:p>
            <w:pPr>
              <w:spacing w:after="0" w:line="276" w:lineRule="auto"/>
              <w:jc w:val="center"/>
            </w:pPr>
            <w:r>
              <w:t>4</w:t>
            </w:r>
          </w:p>
        </w:tc>
        <w:tc>
          <w:tcPr>
            <w:tcW w:w="1159" w:type="dxa"/>
            <w:tcBorders>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0" w:hRule="atLeast"/>
        </w:trPr>
        <w:tc>
          <w:tcPr>
            <w:tcW w:w="5778" w:type="dxa"/>
            <w:gridSpan w:val="2"/>
            <w:vAlign w:val="center"/>
          </w:tcPr>
          <w:p>
            <w:pPr>
              <w:spacing w:after="0" w:line="276" w:lineRule="auto"/>
              <w:ind w:firstLine="34"/>
              <w:jc w:val="center"/>
              <w:rPr>
                <w:b/>
              </w:rPr>
            </w:pPr>
            <w:r>
              <w:rPr>
                <w:b/>
              </w:rPr>
              <w:t>Total</w:t>
            </w:r>
          </w:p>
        </w:tc>
        <w:tc>
          <w:tcPr>
            <w:tcW w:w="1418" w:type="dxa"/>
            <w:tcBorders>
              <w:right w:val="single" w:color="auto" w:sz="4" w:space="0"/>
            </w:tcBorders>
            <w:vAlign w:val="center"/>
          </w:tcPr>
          <w:p>
            <w:pPr>
              <w:spacing w:after="0" w:line="276" w:lineRule="auto"/>
              <w:jc w:val="center"/>
              <w:rPr>
                <w:b/>
              </w:rPr>
            </w:pPr>
            <w:r>
              <w:rPr>
                <w:b/>
              </w:rPr>
              <w:t>24 Credit</w:t>
            </w:r>
          </w:p>
        </w:tc>
        <w:tc>
          <w:tcPr>
            <w:tcW w:w="1159" w:type="dxa"/>
            <w:tcBorders>
              <w:right w:val="single" w:color="auto" w:sz="4" w:space="0"/>
            </w:tcBorders>
            <w:vAlign w:val="center"/>
          </w:tcPr>
          <w:p>
            <w:pPr>
              <w:spacing w:after="0" w:line="240" w:lineRule="auto"/>
              <w:jc w:val="center"/>
              <w:rPr>
                <w:b/>
              </w:rPr>
            </w:pPr>
            <w:r>
              <w:rPr>
                <w:b/>
              </w:rPr>
              <w:t>420</w:t>
            </w:r>
          </w:p>
        </w:tc>
        <w:tc>
          <w:tcPr>
            <w:tcW w:w="887" w:type="dxa"/>
            <w:tcBorders>
              <w:left w:val="single" w:color="auto" w:sz="4" w:space="0"/>
            </w:tcBorders>
            <w:vAlign w:val="center"/>
          </w:tcPr>
          <w:p>
            <w:pPr>
              <w:spacing w:after="0" w:line="240" w:lineRule="auto"/>
              <w:jc w:val="center"/>
              <w:rPr>
                <w:b/>
              </w:rPr>
            </w:pPr>
            <w:r>
              <w:rPr>
                <w:b/>
              </w:rPr>
              <w:t>180</w:t>
            </w:r>
          </w:p>
        </w:tc>
      </w:tr>
    </w:tbl>
    <w:p>
      <w:pPr>
        <w:rPr>
          <w:rFonts w:cs="Times New Roman"/>
        </w:rPr>
      </w:pPr>
    </w:p>
    <w:p>
      <w:pPr>
        <w:spacing w:after="0"/>
        <w:rPr>
          <w:b/>
        </w:rPr>
      </w:pPr>
      <w:r>
        <w:rPr>
          <w:b/>
        </w:rPr>
        <w:t>Total Marks</w:t>
      </w:r>
      <w:r>
        <w:rPr>
          <w:b/>
        </w:rPr>
        <w:tab/>
      </w:r>
      <w:r>
        <w:rPr>
          <w:b/>
        </w:rPr>
        <w:t xml:space="preserve">= </w:t>
      </w:r>
      <w:r>
        <w:rPr>
          <w:b/>
        </w:rPr>
        <w:tab/>
      </w:r>
      <w:r>
        <w:rPr>
          <w:b/>
        </w:rPr>
        <w:t>600</w:t>
      </w:r>
    </w:p>
    <w:p>
      <w:pPr>
        <w:spacing w:after="0"/>
        <w:rPr>
          <w:b/>
        </w:rPr>
      </w:pPr>
      <w:r>
        <w:rPr>
          <w:b/>
        </w:rPr>
        <w:t>Total Credit</w:t>
      </w:r>
      <w:r>
        <w:rPr>
          <w:b/>
        </w:rPr>
        <w:tab/>
      </w:r>
      <w:r>
        <w:rPr>
          <w:b/>
        </w:rPr>
        <w:t xml:space="preserve">= </w:t>
      </w:r>
      <w:r>
        <w:rPr>
          <w:b/>
        </w:rPr>
        <w:tab/>
      </w:r>
      <w:r>
        <w:rPr>
          <w:b/>
        </w:rPr>
        <w:t>24</w:t>
      </w:r>
    </w:p>
    <w:p>
      <w:pPr>
        <w:rPr>
          <w:rFonts w:cs="Times New Roman"/>
        </w:rPr>
      </w:pPr>
      <w:r>
        <w:rPr>
          <w:rFonts w:cs="Times New Roman"/>
        </w:rPr>
        <w:br w:type="page"/>
      </w:r>
    </w:p>
    <w:p>
      <w:pPr>
        <w:spacing w:after="0" w:line="240" w:lineRule="auto"/>
        <w:jc w:val="center"/>
        <w:rPr>
          <w:b/>
          <w:sz w:val="26"/>
        </w:rPr>
      </w:pPr>
      <w:r>
        <w:rPr>
          <w:b/>
          <w:sz w:val="26"/>
        </w:rPr>
        <w:t>COFTT-01</w:t>
      </w:r>
    </w:p>
    <w:p>
      <w:pPr>
        <w:spacing w:after="0" w:line="240" w:lineRule="auto"/>
        <w:jc w:val="center"/>
        <w:rPr>
          <w:b/>
          <w:sz w:val="26"/>
        </w:rPr>
      </w:pPr>
      <w:r>
        <w:rPr>
          <w:b/>
          <w:sz w:val="26"/>
        </w:rPr>
        <w:t>TOURISM &amp; TRAVEL CONEPTS</w:t>
      </w:r>
    </w:p>
    <w:p>
      <w:pPr>
        <w:spacing w:after="0" w:line="240" w:lineRule="auto"/>
        <w:rPr>
          <w:b/>
          <w:u w:val="single"/>
        </w:rPr>
      </w:pPr>
      <w:r>
        <w:rPr>
          <w:b/>
          <w:u w:val="single"/>
        </w:rPr>
        <w:t xml:space="preserve">UNIT I </w:t>
      </w:r>
    </w:p>
    <w:p>
      <w:pPr>
        <w:numPr>
          <w:ilvl w:val="0"/>
          <w:numId w:val="5"/>
        </w:numPr>
        <w:spacing w:after="0" w:line="240" w:lineRule="auto"/>
      </w:pPr>
      <w:r>
        <w:t xml:space="preserve">Definition of tourism </w:t>
      </w:r>
    </w:p>
    <w:p>
      <w:pPr>
        <w:numPr>
          <w:ilvl w:val="0"/>
          <w:numId w:val="5"/>
        </w:numPr>
        <w:spacing w:after="0" w:line="240" w:lineRule="auto"/>
      </w:pPr>
      <w:r>
        <w:t xml:space="preserve">History of tourism  </w:t>
      </w:r>
    </w:p>
    <w:p>
      <w:pPr>
        <w:numPr>
          <w:ilvl w:val="0"/>
          <w:numId w:val="5"/>
        </w:numPr>
        <w:spacing w:after="0" w:line="240" w:lineRule="auto"/>
      </w:pPr>
      <w:r>
        <w:t xml:space="preserve">Nature and importance of tourism </w:t>
      </w:r>
    </w:p>
    <w:p>
      <w:pPr>
        <w:numPr>
          <w:ilvl w:val="0"/>
          <w:numId w:val="5"/>
        </w:numPr>
        <w:spacing w:after="0" w:line="240" w:lineRule="auto"/>
      </w:pPr>
      <w:r>
        <w:t xml:space="preserve">Components and typology of tourism </w:t>
      </w:r>
    </w:p>
    <w:p>
      <w:pPr>
        <w:spacing w:after="0" w:line="240" w:lineRule="auto"/>
        <w:rPr>
          <w:b/>
          <w:u w:val="single"/>
        </w:rPr>
      </w:pPr>
      <w:r>
        <w:rPr>
          <w:b/>
          <w:u w:val="single"/>
        </w:rPr>
        <w:t xml:space="preserve">UNIT II </w:t>
      </w:r>
    </w:p>
    <w:p>
      <w:pPr>
        <w:numPr>
          <w:ilvl w:val="0"/>
          <w:numId w:val="6"/>
        </w:numPr>
        <w:spacing w:after="0" w:line="240" w:lineRule="auto"/>
      </w:pPr>
      <w:r>
        <w:t xml:space="preserve">Tourism as an industry </w:t>
      </w:r>
    </w:p>
    <w:p>
      <w:pPr>
        <w:numPr>
          <w:ilvl w:val="1"/>
          <w:numId w:val="6"/>
        </w:numPr>
        <w:spacing w:after="0" w:line="240" w:lineRule="auto"/>
      </w:pPr>
      <w:r>
        <w:t xml:space="preserve">Visitor </w:t>
      </w:r>
    </w:p>
    <w:p>
      <w:pPr>
        <w:numPr>
          <w:ilvl w:val="1"/>
          <w:numId w:val="6"/>
        </w:numPr>
        <w:spacing w:after="0" w:line="240" w:lineRule="auto"/>
      </w:pPr>
      <w:r>
        <w:t>Tourist</w:t>
      </w:r>
    </w:p>
    <w:p>
      <w:pPr>
        <w:numPr>
          <w:ilvl w:val="1"/>
          <w:numId w:val="6"/>
        </w:numPr>
        <w:spacing w:after="0" w:line="240" w:lineRule="auto"/>
      </w:pPr>
      <w:r>
        <w:t xml:space="preserve">Excursionist </w:t>
      </w:r>
    </w:p>
    <w:p>
      <w:pPr>
        <w:numPr>
          <w:ilvl w:val="0"/>
          <w:numId w:val="6"/>
        </w:numPr>
        <w:spacing w:after="0" w:line="240" w:lineRule="auto"/>
      </w:pPr>
      <w:r>
        <w:t xml:space="preserve">Basic travel motivators </w:t>
      </w:r>
    </w:p>
    <w:p>
      <w:pPr>
        <w:numPr>
          <w:ilvl w:val="0"/>
          <w:numId w:val="6"/>
        </w:numPr>
        <w:spacing w:after="0" w:line="240" w:lineRule="auto"/>
      </w:pPr>
      <w:r>
        <w:t xml:space="preserve">Concept of Domestic and International tourism and recent trends. </w:t>
      </w:r>
    </w:p>
    <w:p>
      <w:pPr>
        <w:numPr>
          <w:ilvl w:val="0"/>
          <w:numId w:val="6"/>
        </w:numPr>
        <w:spacing w:after="0" w:line="240" w:lineRule="auto"/>
      </w:pPr>
      <w:r>
        <w:t xml:space="preserve">Various travel documents Passport, VISA, Health, Economic etc. </w:t>
      </w:r>
    </w:p>
    <w:p>
      <w:pPr>
        <w:spacing w:after="0" w:line="240" w:lineRule="auto"/>
        <w:rPr>
          <w:b/>
          <w:u w:val="single"/>
        </w:rPr>
      </w:pPr>
      <w:r>
        <w:rPr>
          <w:b/>
          <w:u w:val="single"/>
        </w:rPr>
        <w:t xml:space="preserve">UNIT III </w:t>
      </w:r>
    </w:p>
    <w:p>
      <w:pPr>
        <w:numPr>
          <w:ilvl w:val="0"/>
          <w:numId w:val="7"/>
        </w:numPr>
        <w:spacing w:after="0" w:line="240" w:lineRule="auto"/>
      </w:pPr>
      <w:r>
        <w:t xml:space="preserve">Significance and Impacts tourism:- </w:t>
      </w:r>
    </w:p>
    <w:p>
      <w:pPr>
        <w:numPr>
          <w:ilvl w:val="0"/>
          <w:numId w:val="8"/>
        </w:numPr>
        <w:spacing w:after="0" w:line="240" w:lineRule="auto"/>
      </w:pPr>
      <w:r>
        <w:t xml:space="preserve">Social </w:t>
      </w:r>
    </w:p>
    <w:p>
      <w:pPr>
        <w:numPr>
          <w:ilvl w:val="0"/>
          <w:numId w:val="8"/>
        </w:numPr>
        <w:spacing w:after="0" w:line="240" w:lineRule="auto"/>
      </w:pPr>
      <w:r>
        <w:t xml:space="preserve">Cultural </w:t>
      </w:r>
    </w:p>
    <w:p>
      <w:pPr>
        <w:numPr>
          <w:ilvl w:val="0"/>
          <w:numId w:val="8"/>
        </w:numPr>
        <w:spacing w:after="0" w:line="240" w:lineRule="auto"/>
      </w:pPr>
      <w:r>
        <w:t xml:space="preserve">Economic </w:t>
      </w:r>
    </w:p>
    <w:p>
      <w:pPr>
        <w:numPr>
          <w:ilvl w:val="0"/>
          <w:numId w:val="8"/>
        </w:numPr>
        <w:spacing w:after="0" w:line="240" w:lineRule="auto"/>
      </w:pPr>
      <w:r>
        <w:t xml:space="preserve">Environmental </w:t>
      </w:r>
    </w:p>
    <w:p>
      <w:pPr>
        <w:spacing w:after="0" w:line="240" w:lineRule="auto"/>
        <w:rPr>
          <w:b/>
          <w:u w:val="single"/>
        </w:rPr>
      </w:pPr>
      <w:r>
        <w:rPr>
          <w:b/>
          <w:u w:val="single"/>
        </w:rPr>
        <w:t xml:space="preserve">UNIT I V </w:t>
      </w:r>
    </w:p>
    <w:p>
      <w:pPr>
        <w:numPr>
          <w:ilvl w:val="0"/>
          <w:numId w:val="9"/>
        </w:numPr>
        <w:spacing w:after="0" w:line="240" w:lineRule="auto"/>
        <w:jc w:val="both"/>
      </w:pPr>
      <w:r>
        <w:t xml:space="preserve">Growth and development of Tourism in India. </w:t>
      </w:r>
    </w:p>
    <w:p>
      <w:pPr>
        <w:numPr>
          <w:ilvl w:val="0"/>
          <w:numId w:val="9"/>
        </w:numPr>
        <w:spacing w:after="0" w:line="240" w:lineRule="auto"/>
        <w:jc w:val="both"/>
      </w:pPr>
      <w:r>
        <w:t xml:space="preserve">National and International trade Associations &amp; Organisations TAAI, IATO, WTO, PATA, lATA, ASIA, UFTAA, ICAO. </w:t>
      </w:r>
    </w:p>
    <w:p>
      <w:pPr>
        <w:spacing w:after="0" w:line="240" w:lineRule="auto"/>
        <w:rPr>
          <w:b/>
          <w:u w:val="single"/>
        </w:rPr>
      </w:pPr>
    </w:p>
    <w:p>
      <w:pPr>
        <w:spacing w:after="0" w:line="240" w:lineRule="auto"/>
        <w:rPr>
          <w:b/>
          <w:u w:val="single"/>
        </w:rPr>
      </w:pPr>
      <w:r>
        <w:rPr>
          <w:b/>
          <w:u w:val="single"/>
        </w:rPr>
        <w:t xml:space="preserve">BOOKS RECOMMENDED </w:t>
      </w:r>
    </w:p>
    <w:p>
      <w:pPr>
        <w:numPr>
          <w:ilvl w:val="0"/>
          <w:numId w:val="10"/>
        </w:numPr>
        <w:spacing w:after="0" w:line="240" w:lineRule="auto"/>
      </w:pPr>
      <w:r>
        <w:t xml:space="preserve">Bhatia. A.K : Tourism Development </w:t>
      </w:r>
    </w:p>
    <w:p>
      <w:pPr>
        <w:numPr>
          <w:ilvl w:val="0"/>
          <w:numId w:val="10"/>
        </w:numPr>
        <w:spacing w:after="0" w:line="240" w:lineRule="auto"/>
      </w:pPr>
      <w:r>
        <w:t xml:space="preserve">Negi. Jagmohan : Travel &amp; Tourism </w:t>
      </w:r>
    </w:p>
    <w:p>
      <w:pPr>
        <w:numPr>
          <w:ilvl w:val="0"/>
          <w:numId w:val="10"/>
        </w:numPr>
        <w:spacing w:after="0" w:line="240" w:lineRule="auto"/>
      </w:pPr>
      <w:r>
        <w:t xml:space="preserve">Tewari. S.P : Tourism Dimensions </w:t>
      </w:r>
    </w:p>
    <w:p>
      <w:pPr>
        <w:numPr>
          <w:ilvl w:val="0"/>
          <w:numId w:val="10"/>
        </w:numPr>
        <w:spacing w:after="0" w:line="240" w:lineRule="auto"/>
      </w:pPr>
      <w:r>
        <w:t xml:space="preserve">Seth. P. N : Successful tourism Management in India. </w:t>
      </w:r>
    </w:p>
    <w:p>
      <w:pPr>
        <w:numPr>
          <w:ilvl w:val="0"/>
          <w:numId w:val="10"/>
        </w:numPr>
        <w:spacing w:after="0" w:line="240" w:lineRule="auto"/>
      </w:pPr>
      <w:r>
        <w:t xml:space="preserve">Singh. R.D : Tourism Today (3 Volumes) . </w:t>
      </w:r>
    </w:p>
    <w:p>
      <w:pPr>
        <w:numPr>
          <w:ilvl w:val="0"/>
          <w:numId w:val="10"/>
        </w:numPr>
        <w:spacing w:after="0" w:line="240" w:lineRule="auto"/>
      </w:pPr>
      <w:r>
        <w:t>Sinha. P.C : International Encyclopaedia of Tourism ( 12 Volumes)</w:t>
      </w:r>
    </w:p>
    <w:p>
      <w:pPr>
        <w:numPr>
          <w:ilvl w:val="0"/>
          <w:numId w:val="10"/>
        </w:numPr>
        <w:spacing w:after="0" w:line="240" w:lineRule="auto"/>
      </w:pPr>
      <w:r>
        <w:t>Dixit, Manoj, Dimensions of Indian Tourism</w:t>
      </w:r>
    </w:p>
    <w:p>
      <w:r>
        <w:br w:type="page"/>
      </w:r>
    </w:p>
    <w:p>
      <w:pPr>
        <w:spacing w:after="0" w:line="240" w:lineRule="auto"/>
        <w:jc w:val="center"/>
        <w:rPr>
          <w:b/>
          <w:sz w:val="26"/>
        </w:rPr>
      </w:pPr>
      <w:r>
        <w:rPr>
          <w:b/>
          <w:sz w:val="26"/>
        </w:rPr>
        <w:t>COFTT-02</w:t>
      </w:r>
    </w:p>
    <w:p>
      <w:pPr>
        <w:spacing w:after="0" w:line="240" w:lineRule="auto"/>
        <w:jc w:val="center"/>
        <w:rPr>
          <w:b/>
          <w:sz w:val="26"/>
        </w:rPr>
      </w:pPr>
      <w:r>
        <w:rPr>
          <w:b/>
          <w:sz w:val="26"/>
        </w:rPr>
        <w:t>TOURISM INDUSTRY ORIENTATION</w:t>
      </w:r>
    </w:p>
    <w:p>
      <w:pPr>
        <w:rPr>
          <w:b/>
        </w:rPr>
      </w:pPr>
      <w:r>
        <w:rPr>
          <w:b/>
        </w:rPr>
        <w:t>UNIT I</w:t>
      </w:r>
    </w:p>
    <w:p>
      <w:pPr>
        <w:pStyle w:val="9"/>
        <w:numPr>
          <w:ilvl w:val="0"/>
          <w:numId w:val="11"/>
        </w:numPr>
        <w:spacing w:after="0" w:line="240" w:lineRule="auto"/>
        <w:jc w:val="both"/>
      </w:pPr>
      <w:r>
        <w:t xml:space="preserve">Outline of sectors associated with tourism industry. </w:t>
      </w:r>
    </w:p>
    <w:p>
      <w:pPr>
        <w:pStyle w:val="9"/>
        <w:numPr>
          <w:ilvl w:val="0"/>
          <w:numId w:val="11"/>
        </w:numPr>
        <w:spacing w:after="0" w:line="240" w:lineRule="auto"/>
        <w:jc w:val="both"/>
      </w:pPr>
      <w:r>
        <w:t>Travel Agencies –origin, meaning, types, role ,prominent companies, job opportunities</w:t>
      </w:r>
    </w:p>
    <w:p>
      <w:pPr>
        <w:pStyle w:val="9"/>
        <w:numPr>
          <w:ilvl w:val="0"/>
          <w:numId w:val="11"/>
        </w:numPr>
        <w:spacing w:after="0" w:line="240" w:lineRule="auto"/>
        <w:jc w:val="both"/>
      </w:pPr>
      <w:r>
        <w:t xml:space="preserve">Tour Operators-meaning, types, role, major players, job opportunities </w:t>
      </w:r>
    </w:p>
    <w:p>
      <w:pPr>
        <w:pStyle w:val="9"/>
      </w:pPr>
    </w:p>
    <w:p>
      <w:pPr>
        <w:rPr>
          <w:b/>
        </w:rPr>
      </w:pPr>
      <w:r>
        <w:rPr>
          <w:b/>
        </w:rPr>
        <w:t>UNIT II</w:t>
      </w:r>
    </w:p>
    <w:p>
      <w:pPr>
        <w:numPr>
          <w:ilvl w:val="0"/>
          <w:numId w:val="12"/>
        </w:numPr>
        <w:spacing w:after="0" w:line="240" w:lineRule="auto"/>
        <w:jc w:val="both"/>
      </w:pPr>
      <w:r>
        <w:t>Disintermediation and Online Travel Agencies-role ,prominent companies, job opportunities</w:t>
      </w:r>
    </w:p>
    <w:p>
      <w:pPr>
        <w:numPr>
          <w:ilvl w:val="0"/>
          <w:numId w:val="12"/>
        </w:numPr>
        <w:spacing w:after="0" w:line="240" w:lineRule="auto"/>
        <w:jc w:val="both"/>
      </w:pPr>
      <w:r>
        <w:t>Indian Aviation-introduction, evolution,  major airlines , recent reforms, air alliances</w:t>
      </w:r>
    </w:p>
    <w:p>
      <w:pPr>
        <w:pStyle w:val="9"/>
      </w:pPr>
    </w:p>
    <w:p>
      <w:pPr>
        <w:rPr>
          <w:b/>
        </w:rPr>
      </w:pPr>
      <w:r>
        <w:rPr>
          <w:b/>
        </w:rPr>
        <w:t>UNIT III</w:t>
      </w:r>
    </w:p>
    <w:p>
      <w:pPr>
        <w:pStyle w:val="9"/>
        <w:numPr>
          <w:ilvl w:val="0"/>
          <w:numId w:val="13"/>
        </w:numPr>
        <w:spacing w:after="0" w:line="240" w:lineRule="auto"/>
        <w:jc w:val="both"/>
      </w:pPr>
      <w:r>
        <w:t xml:space="preserve">Introduction of hospitality sector, potential, types of hotels, prominent hotel chains </w:t>
      </w:r>
    </w:p>
    <w:p>
      <w:pPr>
        <w:pStyle w:val="9"/>
        <w:numPr>
          <w:ilvl w:val="0"/>
          <w:numId w:val="13"/>
        </w:numPr>
        <w:spacing w:after="0" w:line="240" w:lineRule="auto"/>
        <w:jc w:val="both"/>
      </w:pPr>
      <w:r>
        <w:t>Air Cargo sector , sub-units of air cargo ,prominent companies</w:t>
      </w:r>
    </w:p>
    <w:p>
      <w:pPr>
        <w:pStyle w:val="9"/>
      </w:pPr>
    </w:p>
    <w:p>
      <w:pPr>
        <w:rPr>
          <w:b/>
        </w:rPr>
      </w:pPr>
      <w:r>
        <w:rPr>
          <w:b/>
        </w:rPr>
        <w:t>UNIT IV</w:t>
      </w:r>
    </w:p>
    <w:p>
      <w:pPr>
        <w:pStyle w:val="9"/>
        <w:numPr>
          <w:ilvl w:val="0"/>
          <w:numId w:val="14"/>
        </w:numPr>
        <w:spacing w:after="0" w:line="240" w:lineRule="auto"/>
        <w:jc w:val="both"/>
      </w:pPr>
      <w:r>
        <w:t xml:space="preserve">Overview and potential of MICE tourism in India </w:t>
      </w:r>
    </w:p>
    <w:p>
      <w:pPr>
        <w:pStyle w:val="9"/>
        <w:numPr>
          <w:ilvl w:val="0"/>
          <w:numId w:val="14"/>
        </w:numPr>
        <w:spacing w:after="0" w:line="240" w:lineRule="auto"/>
        <w:jc w:val="both"/>
      </w:pPr>
      <w:r>
        <w:t>Career in event management ,skills required, prominent companies</w:t>
      </w:r>
    </w:p>
    <w:p>
      <w:pPr>
        <w:pStyle w:val="9"/>
        <w:numPr>
          <w:ilvl w:val="0"/>
          <w:numId w:val="14"/>
        </w:numPr>
        <w:spacing w:after="0" w:line="240" w:lineRule="auto"/>
        <w:jc w:val="both"/>
      </w:pPr>
      <w:r>
        <w:t>Concept of Entrepreneurship, Prominent and recent entrepreneurial ventures of tourism sector.</w:t>
      </w:r>
    </w:p>
    <w:p/>
    <w:p>
      <w:pPr>
        <w:spacing w:after="0" w:line="240" w:lineRule="auto"/>
        <w:rPr>
          <w:b/>
          <w:u w:val="single"/>
        </w:rPr>
      </w:pPr>
      <w:r>
        <w:rPr>
          <w:b/>
          <w:u w:val="single"/>
        </w:rPr>
        <w:t xml:space="preserve">BOOKS RECOMMENDED </w:t>
      </w:r>
    </w:p>
    <w:p>
      <w:pPr>
        <w:pStyle w:val="9"/>
        <w:numPr>
          <w:ilvl w:val="0"/>
          <w:numId w:val="15"/>
        </w:numPr>
      </w:pPr>
      <w:r>
        <w:t>The Business of Travel Agency and Tour Operations Management by A.K Bhatia, Sterling Publication</w:t>
      </w:r>
    </w:p>
    <w:p>
      <w:pPr>
        <w:pStyle w:val="9"/>
        <w:numPr>
          <w:ilvl w:val="0"/>
          <w:numId w:val="15"/>
        </w:numPr>
      </w:pPr>
      <w:r>
        <w:t>Travel Agency Management by Mohinder Chand</w:t>
      </w:r>
    </w:p>
    <w:p>
      <w:pPr>
        <w:pStyle w:val="9"/>
        <w:numPr>
          <w:ilvl w:val="0"/>
          <w:numId w:val="15"/>
        </w:numPr>
      </w:pPr>
      <w:r>
        <w:t>The Heart of Hospitality by Micah Solomon </w:t>
      </w:r>
    </w:p>
    <w:p>
      <w:pPr>
        <w:pStyle w:val="9"/>
        <w:numPr>
          <w:ilvl w:val="0"/>
          <w:numId w:val="15"/>
        </w:numPr>
      </w:pPr>
      <w:r>
        <w:t xml:space="preserve">The Global Airline Industry, by </w:t>
      </w:r>
      <w:r>
        <w:fldChar w:fldCharType="begin"/>
      </w:r>
      <w:r>
        <w:instrText xml:space="preserve"> HYPERLINK "https://www.wiley.com/en-us/search?pq=%7Crelevance%7Cauthor%3APeter+Belobaba" </w:instrText>
      </w:r>
      <w:r>
        <w:fldChar w:fldCharType="separate"/>
      </w:r>
      <w:r>
        <w:t xml:space="preserve">Peter Belobaba </w:t>
      </w:r>
      <w:r>
        <w:fldChar w:fldCharType="end"/>
      </w:r>
      <w:r>
        <w:t>, </w:t>
      </w:r>
      <w:r>
        <w:fldChar w:fldCharType="begin"/>
      </w:r>
      <w:r>
        <w:instrText xml:space="preserve"> HYPERLINK "https://www.wiley.com/en-us/search?pq=%7Crelevance%7Cauthor%3AAmedeo+Odoni" </w:instrText>
      </w:r>
      <w:r>
        <w:fldChar w:fldCharType="separate"/>
      </w:r>
      <w:r>
        <w:t>Amedeo Odoni</w:t>
      </w:r>
      <w:r>
        <w:fldChar w:fldCharType="end"/>
      </w:r>
      <w:r>
        <w:t>, </w:t>
      </w:r>
      <w:r>
        <w:fldChar w:fldCharType="begin"/>
      </w:r>
      <w:r>
        <w:instrText xml:space="preserve"> HYPERLINK "https://www.wiley.com/en-us/search?pq=%7Crelevance%7Cauthor%3ACynthia+Barnhart" </w:instrText>
      </w:r>
      <w:r>
        <w:fldChar w:fldCharType="separate"/>
      </w:r>
      <w:r>
        <w:t xml:space="preserve">Cynthia Barnhart </w:t>
      </w:r>
      <w:r>
        <w:fldChar w:fldCharType="end"/>
      </w:r>
    </w:p>
    <w:p>
      <w:pPr>
        <w:pStyle w:val="9"/>
        <w:numPr>
          <w:ilvl w:val="0"/>
          <w:numId w:val="15"/>
        </w:numPr>
      </w:pPr>
      <w:r>
        <w:t>Air Cargo Management: Air Freight and the Global Supply Chain by Michael Allen Sales</w:t>
      </w:r>
    </w:p>
    <w:p>
      <w:pPr>
        <w:pStyle w:val="9"/>
        <w:numPr>
          <w:ilvl w:val="0"/>
          <w:numId w:val="15"/>
        </w:numPr>
      </w:pPr>
      <w:r>
        <w:t>Meetings, expositions, events, and conventions: an introduction to the industry by George G. Fenich.</w:t>
      </w:r>
    </w:p>
    <w:p>
      <w:pPr>
        <w:pStyle w:val="9"/>
        <w:numPr>
          <w:ilvl w:val="0"/>
          <w:numId w:val="15"/>
        </w:numPr>
      </w:pPr>
      <w:r>
        <w:br w:type="page"/>
      </w:r>
    </w:p>
    <w:p>
      <w:pPr>
        <w:spacing w:after="0" w:line="240" w:lineRule="auto"/>
        <w:jc w:val="center"/>
        <w:rPr>
          <w:b/>
          <w:sz w:val="26"/>
        </w:rPr>
      </w:pPr>
      <w:r>
        <w:rPr>
          <w:b/>
          <w:sz w:val="26"/>
        </w:rPr>
        <w:t>COFTT – 03</w:t>
      </w:r>
    </w:p>
    <w:p>
      <w:pPr>
        <w:spacing w:after="0" w:line="240" w:lineRule="auto"/>
        <w:jc w:val="center"/>
        <w:rPr>
          <w:b/>
          <w:sz w:val="26"/>
        </w:rPr>
      </w:pPr>
      <w:r>
        <w:rPr>
          <w:b/>
          <w:sz w:val="26"/>
        </w:rPr>
        <w:t>COMMUNICATION SKILLS AND PERSONALITY DEVELOPMENT</w:t>
      </w:r>
    </w:p>
    <w:p>
      <w:pPr>
        <w:spacing w:after="0" w:line="240" w:lineRule="auto"/>
        <w:jc w:val="both"/>
        <w:rPr>
          <w:b/>
        </w:rPr>
      </w:pPr>
    </w:p>
    <w:p>
      <w:pPr>
        <w:spacing w:after="0" w:line="240" w:lineRule="auto"/>
        <w:jc w:val="both"/>
        <w:rPr>
          <w:b/>
        </w:rPr>
      </w:pPr>
      <w:r>
        <w:rPr>
          <w:b/>
        </w:rPr>
        <w:t>UNIT – I</w:t>
      </w:r>
    </w:p>
    <w:p>
      <w:pPr>
        <w:spacing w:after="0" w:line="240" w:lineRule="auto"/>
        <w:jc w:val="both"/>
        <w:rPr>
          <w:b/>
        </w:rPr>
      </w:pPr>
      <w:r>
        <w:rPr>
          <w:b/>
        </w:rPr>
        <w:t>Understanding Personality</w:t>
      </w:r>
    </w:p>
    <w:p>
      <w:pPr>
        <w:numPr>
          <w:ilvl w:val="0"/>
          <w:numId w:val="16"/>
        </w:numPr>
        <w:spacing w:after="0" w:line="240" w:lineRule="auto"/>
        <w:jc w:val="both"/>
      </w:pPr>
      <w:r>
        <w:t xml:space="preserve">Benefit of Self knowledge, Personality type, patterns of diversity, Energy sources – Extroversion or Introversion, </w:t>
      </w:r>
    </w:p>
    <w:p>
      <w:pPr>
        <w:numPr>
          <w:ilvl w:val="0"/>
          <w:numId w:val="16"/>
        </w:numPr>
        <w:spacing w:after="0" w:line="240" w:lineRule="auto"/>
        <w:jc w:val="both"/>
      </w:pPr>
      <w:r>
        <w:t>Ways to people Like You</w:t>
      </w:r>
    </w:p>
    <w:p>
      <w:pPr>
        <w:numPr>
          <w:ilvl w:val="0"/>
          <w:numId w:val="16"/>
        </w:numPr>
        <w:spacing w:after="0" w:line="240" w:lineRule="auto"/>
        <w:jc w:val="both"/>
      </w:pPr>
      <w:r>
        <w:t>Make People think in Your Way</w:t>
      </w:r>
    </w:p>
    <w:p>
      <w:pPr>
        <w:numPr>
          <w:ilvl w:val="0"/>
          <w:numId w:val="16"/>
        </w:numPr>
        <w:spacing w:after="0" w:line="240" w:lineRule="auto"/>
        <w:jc w:val="both"/>
      </w:pPr>
      <w:r>
        <w:t>Analyse Worry</w:t>
      </w:r>
    </w:p>
    <w:p>
      <w:pPr>
        <w:spacing w:after="0" w:line="240" w:lineRule="auto"/>
        <w:jc w:val="both"/>
        <w:rPr>
          <w:b/>
          <w:u w:val="single"/>
        </w:rPr>
      </w:pPr>
    </w:p>
    <w:p>
      <w:pPr>
        <w:spacing w:after="0" w:line="240" w:lineRule="auto"/>
        <w:jc w:val="both"/>
        <w:rPr>
          <w:b/>
          <w:u w:val="single"/>
        </w:rPr>
      </w:pPr>
      <w:r>
        <w:rPr>
          <w:b/>
          <w:u w:val="single"/>
        </w:rPr>
        <w:t>UNIT – II</w:t>
      </w:r>
    </w:p>
    <w:p>
      <w:pPr>
        <w:spacing w:after="0" w:line="240" w:lineRule="auto"/>
        <w:jc w:val="both"/>
        <w:rPr>
          <w:b/>
        </w:rPr>
      </w:pPr>
      <w:r>
        <w:rPr>
          <w:b/>
        </w:rPr>
        <w:t>Personality Development Training</w:t>
      </w:r>
    </w:p>
    <w:p>
      <w:pPr>
        <w:spacing w:after="0" w:line="240" w:lineRule="auto"/>
        <w:jc w:val="both"/>
        <w:rPr>
          <w:b/>
        </w:rPr>
      </w:pPr>
      <w:r>
        <w:rPr>
          <w:b/>
        </w:rPr>
        <w:t>Interview Skill</w:t>
      </w:r>
    </w:p>
    <w:p>
      <w:pPr>
        <w:spacing w:after="0" w:line="240" w:lineRule="auto"/>
        <w:jc w:val="both"/>
      </w:pPr>
      <w:r>
        <w:t>Interview dress code, Dress to fit in, Controlling your nerves, Interview nerves can help you, Positive visualization, time your arrival, creating a positive first impression, opening conversation, assessing the degree of formality, Getting Comfortable, Recovering from poor start, Selling yourself at Interview, what does the Interview want, sell the sizzle not the sausage</w:t>
      </w:r>
    </w:p>
    <w:p>
      <w:pPr>
        <w:spacing w:after="0" w:line="240" w:lineRule="auto"/>
        <w:jc w:val="both"/>
        <w:rPr>
          <w:b/>
        </w:rPr>
      </w:pPr>
      <w:r>
        <w:rPr>
          <w:b/>
        </w:rPr>
        <w:t>Group Discussion</w:t>
      </w:r>
    </w:p>
    <w:p>
      <w:pPr>
        <w:spacing w:after="0" w:line="240" w:lineRule="auto"/>
        <w:jc w:val="both"/>
      </w:pPr>
      <w:r>
        <w:t>Question that evaluators ask themselves during group discussion, Attributes that an evaluator focuses upon a group discussion, Individual characteristics, demonstrated in a group discussion, Do’s and Don’ts, Musts and Must Not’s for a candidate</w:t>
      </w:r>
    </w:p>
    <w:p>
      <w:pPr>
        <w:spacing w:after="0" w:line="240" w:lineRule="auto"/>
        <w:jc w:val="both"/>
        <w:rPr>
          <w:b/>
        </w:rPr>
      </w:pPr>
    </w:p>
    <w:p>
      <w:pPr>
        <w:spacing w:after="0" w:line="240" w:lineRule="auto"/>
        <w:jc w:val="both"/>
        <w:rPr>
          <w:b/>
        </w:rPr>
      </w:pPr>
      <w:r>
        <w:rPr>
          <w:b/>
        </w:rPr>
        <w:t>UNIT- III</w:t>
      </w:r>
    </w:p>
    <w:p>
      <w:pPr>
        <w:numPr>
          <w:ilvl w:val="0"/>
          <w:numId w:val="17"/>
        </w:numPr>
        <w:spacing w:after="0" w:line="240" w:lineRule="auto"/>
        <w:jc w:val="both"/>
        <w:rPr>
          <w:rFonts w:cs="Times New Roman"/>
        </w:rPr>
      </w:pPr>
      <w:r>
        <w:rPr>
          <w:rFonts w:cs="Times New Roman"/>
        </w:rPr>
        <w:t>Meaning, nature, importance and objectives of communication in business</w:t>
      </w:r>
    </w:p>
    <w:p>
      <w:pPr>
        <w:numPr>
          <w:ilvl w:val="0"/>
          <w:numId w:val="17"/>
        </w:numPr>
        <w:spacing w:after="0" w:line="240" w:lineRule="auto"/>
        <w:jc w:val="both"/>
        <w:rPr>
          <w:rFonts w:cs="Times New Roman"/>
        </w:rPr>
      </w:pPr>
      <w:r>
        <w:rPr>
          <w:rFonts w:cs="Times New Roman"/>
        </w:rPr>
        <w:t>Channels of communication</w:t>
      </w:r>
    </w:p>
    <w:p>
      <w:pPr>
        <w:numPr>
          <w:ilvl w:val="0"/>
          <w:numId w:val="17"/>
        </w:numPr>
        <w:spacing w:after="0" w:line="240" w:lineRule="auto"/>
        <w:jc w:val="both"/>
        <w:rPr>
          <w:rFonts w:cs="Times New Roman"/>
        </w:rPr>
      </w:pPr>
      <w:r>
        <w:rPr>
          <w:rFonts w:cs="Times New Roman"/>
        </w:rPr>
        <w:t>Ethics in Business Communication</w:t>
      </w:r>
    </w:p>
    <w:p>
      <w:pPr>
        <w:numPr>
          <w:ilvl w:val="0"/>
          <w:numId w:val="18"/>
        </w:numPr>
        <w:spacing w:after="0" w:line="240" w:lineRule="auto"/>
        <w:jc w:val="both"/>
        <w:rPr>
          <w:rFonts w:cs="Times New Roman"/>
          <w:b/>
          <w:u w:val="single"/>
        </w:rPr>
      </w:pPr>
      <w:r>
        <w:rPr>
          <w:rFonts w:cs="Times New Roman"/>
        </w:rPr>
        <w:t>Barriers to communication</w:t>
      </w:r>
    </w:p>
    <w:p>
      <w:pPr>
        <w:numPr>
          <w:ilvl w:val="0"/>
          <w:numId w:val="18"/>
        </w:numPr>
        <w:spacing w:after="0" w:line="240" w:lineRule="auto"/>
        <w:jc w:val="both"/>
        <w:rPr>
          <w:rFonts w:cs="Times New Roman"/>
          <w:b/>
          <w:u w:val="single"/>
        </w:rPr>
      </w:pPr>
      <w:r>
        <w:rPr>
          <w:rFonts w:cs="Times New Roman"/>
        </w:rPr>
        <w:t>Forms of communication</w:t>
      </w:r>
    </w:p>
    <w:p>
      <w:pPr>
        <w:spacing w:after="0" w:line="240" w:lineRule="auto"/>
        <w:jc w:val="both"/>
        <w:rPr>
          <w:b/>
        </w:rPr>
      </w:pPr>
    </w:p>
    <w:p>
      <w:pPr>
        <w:spacing w:after="0" w:line="240" w:lineRule="auto"/>
        <w:jc w:val="both"/>
        <w:rPr>
          <w:b/>
        </w:rPr>
      </w:pPr>
      <w:r>
        <w:rPr>
          <w:b/>
        </w:rPr>
        <w:t>UNIT-IV</w:t>
      </w:r>
    </w:p>
    <w:p>
      <w:pPr>
        <w:numPr>
          <w:ilvl w:val="0"/>
          <w:numId w:val="18"/>
        </w:numPr>
        <w:spacing w:after="0" w:line="240" w:lineRule="auto"/>
        <w:jc w:val="both"/>
        <w:rPr>
          <w:rFonts w:cs="Times New Roman"/>
        </w:rPr>
      </w:pPr>
      <w:r>
        <w:rPr>
          <w:rFonts w:cs="Times New Roman"/>
        </w:rPr>
        <w:t>Guidelines for effective communication</w:t>
      </w:r>
    </w:p>
    <w:p>
      <w:pPr>
        <w:numPr>
          <w:ilvl w:val="0"/>
          <w:numId w:val="18"/>
        </w:numPr>
        <w:spacing w:after="0" w:line="240" w:lineRule="auto"/>
        <w:jc w:val="both"/>
        <w:rPr>
          <w:rFonts w:cs="Times New Roman"/>
        </w:rPr>
      </w:pPr>
      <w:r>
        <w:rPr>
          <w:rFonts w:cs="Times New Roman"/>
        </w:rPr>
        <w:t>Technology enabled Business Communication</w:t>
      </w:r>
    </w:p>
    <w:p>
      <w:pPr>
        <w:numPr>
          <w:ilvl w:val="0"/>
          <w:numId w:val="18"/>
        </w:numPr>
        <w:spacing w:after="0" w:line="240" w:lineRule="auto"/>
        <w:jc w:val="both"/>
        <w:rPr>
          <w:rFonts w:cs="Times New Roman"/>
        </w:rPr>
      </w:pPr>
      <w:r>
        <w:rPr>
          <w:rFonts w:cs="Times New Roman"/>
        </w:rPr>
        <w:t>Non-Verbal communication: Kinesics or Body language, Para language or Para linguistics, Proxemics or space language, Time language and surroundings, Sign Language-Visual and Audio elements.</w:t>
      </w:r>
    </w:p>
    <w:p>
      <w:pPr>
        <w:numPr>
          <w:ilvl w:val="0"/>
          <w:numId w:val="18"/>
        </w:numPr>
        <w:spacing w:after="0" w:line="240" w:lineRule="auto"/>
        <w:jc w:val="both"/>
        <w:rPr>
          <w:rFonts w:cs="Times New Roman"/>
        </w:rPr>
      </w:pPr>
      <w:r>
        <w:rPr>
          <w:rFonts w:cs="Times New Roman"/>
        </w:rPr>
        <w:t>An effective kinaesthetic speaker</w:t>
      </w:r>
    </w:p>
    <w:p>
      <w:pPr>
        <w:numPr>
          <w:ilvl w:val="0"/>
          <w:numId w:val="18"/>
        </w:numPr>
        <w:spacing w:after="0" w:line="240" w:lineRule="auto"/>
        <w:jc w:val="both"/>
        <w:rPr>
          <w:rFonts w:cs="Times New Roman"/>
        </w:rPr>
      </w:pPr>
      <w:r>
        <w:rPr>
          <w:rFonts w:cs="Times New Roman"/>
        </w:rPr>
        <w:t>Audio-visual Communication</w:t>
      </w:r>
    </w:p>
    <w:p>
      <w:pPr>
        <w:rPr>
          <w:rFonts w:cs="Times New Roman"/>
          <w:b/>
          <w:u w:val="single"/>
        </w:rPr>
      </w:pPr>
    </w:p>
    <w:p>
      <w:pPr>
        <w:spacing w:after="0" w:line="240" w:lineRule="auto"/>
        <w:rPr>
          <w:b/>
          <w:u w:val="single"/>
        </w:rPr>
      </w:pPr>
      <w:r>
        <w:rPr>
          <w:b/>
          <w:u w:val="single"/>
        </w:rPr>
        <w:t xml:space="preserve">BOOKS RECOMMENDED </w:t>
      </w:r>
    </w:p>
    <w:p>
      <w:pPr>
        <w:numPr>
          <w:ilvl w:val="0"/>
          <w:numId w:val="19"/>
        </w:numPr>
        <w:spacing w:after="0" w:line="240" w:lineRule="auto"/>
        <w:jc w:val="both"/>
        <w:rPr>
          <w:rFonts w:cs="Times New Roman"/>
        </w:rPr>
      </w:pPr>
      <w:r>
        <w:rPr>
          <w:rFonts w:cs="Times New Roman"/>
        </w:rPr>
        <w:t>Business Communication: Meenakshi Raman, Prakash Singh.</w:t>
      </w:r>
    </w:p>
    <w:p>
      <w:pPr>
        <w:numPr>
          <w:ilvl w:val="0"/>
          <w:numId w:val="19"/>
        </w:numPr>
        <w:spacing w:after="0" w:line="240" w:lineRule="auto"/>
        <w:jc w:val="both"/>
        <w:rPr>
          <w:rFonts w:cs="Times New Roman"/>
        </w:rPr>
      </w:pPr>
      <w:r>
        <w:rPr>
          <w:rFonts w:cs="Times New Roman"/>
        </w:rPr>
        <w:t>Business Communication: K. K. Sinha.</w:t>
      </w:r>
    </w:p>
    <w:p>
      <w:pPr>
        <w:numPr>
          <w:ilvl w:val="0"/>
          <w:numId w:val="19"/>
        </w:numPr>
        <w:spacing w:after="0" w:line="240" w:lineRule="auto"/>
        <w:jc w:val="both"/>
        <w:rPr>
          <w:rFonts w:cs="Times New Roman"/>
        </w:rPr>
      </w:pPr>
      <w:r>
        <w:rPr>
          <w:rFonts w:cs="Times New Roman"/>
        </w:rPr>
        <w:t>Business Communication: R. K. Madhukar.</w:t>
      </w:r>
    </w:p>
    <w:p>
      <w:pPr>
        <w:numPr>
          <w:ilvl w:val="0"/>
          <w:numId w:val="19"/>
        </w:numPr>
        <w:spacing w:after="0" w:line="240" w:lineRule="auto"/>
        <w:jc w:val="both"/>
        <w:rPr>
          <w:rFonts w:cs="Times New Roman"/>
        </w:rPr>
      </w:pPr>
      <w:r>
        <w:rPr>
          <w:rFonts w:cs="Times New Roman"/>
        </w:rPr>
        <w:t>Business Communication Concepts and Skills: T. N. Chhabra.</w:t>
      </w:r>
    </w:p>
    <w:p>
      <w:pPr>
        <w:numPr>
          <w:ilvl w:val="0"/>
          <w:numId w:val="19"/>
        </w:numPr>
        <w:spacing w:after="0" w:line="240" w:lineRule="auto"/>
        <w:jc w:val="both"/>
        <w:rPr>
          <w:rFonts w:cs="Times New Roman"/>
        </w:rPr>
      </w:pPr>
      <w:r>
        <w:rPr>
          <w:rFonts w:cs="Times New Roman"/>
        </w:rPr>
        <w:t>Business Communication: R. T. Chappeler and W. L. Read.</w:t>
      </w:r>
    </w:p>
    <w:p>
      <w:pPr>
        <w:pStyle w:val="9"/>
        <w:numPr>
          <w:ilvl w:val="0"/>
          <w:numId w:val="19"/>
        </w:numPr>
        <w:spacing w:after="0" w:line="240" w:lineRule="auto"/>
      </w:pPr>
      <w:r>
        <w:t>Bajpai, B.L.: Making Management still more effective</w:t>
      </w:r>
    </w:p>
    <w:p>
      <w:pPr>
        <w:pStyle w:val="9"/>
        <w:numPr>
          <w:ilvl w:val="0"/>
          <w:numId w:val="19"/>
        </w:numPr>
        <w:spacing w:after="0" w:line="240" w:lineRule="auto"/>
      </w:pPr>
      <w:r>
        <w:t>Bajpai, B.L: Indian Ethos and Modern Management</w:t>
      </w:r>
    </w:p>
    <w:p>
      <w:pPr>
        <w:numPr>
          <w:ilvl w:val="0"/>
          <w:numId w:val="19"/>
        </w:numPr>
        <w:spacing w:after="0" w:line="240" w:lineRule="auto"/>
        <w:jc w:val="both"/>
        <w:rPr>
          <w:rFonts w:cs="Times New Roman"/>
        </w:rPr>
      </w:pPr>
      <w:r>
        <w:rPr>
          <w:rFonts w:cs="Times New Roman"/>
        </w:rPr>
        <w:t>Handbook of Practical Communication Skills: Edited by Chrissie Wright.</w:t>
      </w:r>
    </w:p>
    <w:p>
      <w:pPr>
        <w:spacing w:after="0" w:line="240" w:lineRule="auto"/>
        <w:jc w:val="center"/>
        <w:rPr>
          <w:b/>
          <w:sz w:val="26"/>
        </w:rPr>
      </w:pPr>
      <w:r>
        <w:rPr>
          <w:rFonts w:cs="Times New Roman"/>
        </w:rPr>
        <w:br w:type="page"/>
      </w:r>
      <w:r>
        <w:rPr>
          <w:b/>
          <w:sz w:val="26"/>
        </w:rPr>
        <w:t>COFTT-04</w:t>
      </w:r>
    </w:p>
    <w:p>
      <w:pPr>
        <w:spacing w:after="0" w:line="240" w:lineRule="auto"/>
        <w:jc w:val="center"/>
        <w:rPr>
          <w:b/>
          <w:sz w:val="26"/>
        </w:rPr>
      </w:pPr>
      <w:r>
        <w:rPr>
          <w:b/>
          <w:sz w:val="26"/>
        </w:rPr>
        <w:t>COMPUTER APPLICATIONS &amp; INFORMATION TECHNOLOGY</w:t>
      </w:r>
    </w:p>
    <w:p>
      <w:pPr>
        <w:spacing w:after="0" w:line="240" w:lineRule="auto"/>
        <w:rPr>
          <w:b/>
        </w:rPr>
      </w:pPr>
      <w:r>
        <w:rPr>
          <w:b/>
        </w:rPr>
        <w:t xml:space="preserve">UNIT-I </w:t>
      </w:r>
    </w:p>
    <w:p>
      <w:pPr>
        <w:numPr>
          <w:ilvl w:val="0"/>
          <w:numId w:val="20"/>
        </w:numPr>
        <w:spacing w:after="0" w:line="240" w:lineRule="auto"/>
        <w:jc w:val="both"/>
        <w:rPr>
          <w:b/>
          <w:u w:val="single"/>
        </w:rPr>
      </w:pPr>
      <w:r>
        <w:t xml:space="preserve">Computer: History, classification, generations. </w:t>
      </w:r>
      <w:r>
        <w:rPr>
          <w:b/>
          <w:u w:val="single"/>
        </w:rPr>
        <w:t xml:space="preserve"> </w:t>
      </w:r>
    </w:p>
    <w:p>
      <w:pPr>
        <w:numPr>
          <w:ilvl w:val="0"/>
          <w:numId w:val="21"/>
        </w:numPr>
        <w:spacing w:after="0" w:line="240" w:lineRule="auto"/>
      </w:pPr>
      <w:r>
        <w:t xml:space="preserve">Hardware- Input, Output, Storage Devices </w:t>
      </w:r>
    </w:p>
    <w:p>
      <w:pPr>
        <w:numPr>
          <w:ilvl w:val="0"/>
          <w:numId w:val="21"/>
        </w:numPr>
        <w:spacing w:after="0" w:line="240" w:lineRule="auto"/>
        <w:jc w:val="both"/>
      </w:pPr>
      <w:r>
        <w:t xml:space="preserve">Software- System, application software, Computer Languages, Memory, Windows Operating Systems and Concept of GUI </w:t>
      </w:r>
    </w:p>
    <w:p>
      <w:pPr>
        <w:numPr>
          <w:ilvl w:val="0"/>
          <w:numId w:val="21"/>
        </w:numPr>
        <w:spacing w:after="0" w:line="240" w:lineRule="auto"/>
        <w:jc w:val="both"/>
      </w:pPr>
      <w:r>
        <w:t xml:space="preserve">Windows - Features Running Application. Desk Top, Task Bar, Types of Buttons, window, parts of a windows, window Manipulation, Dialog Boxes, My Computer, File/Directory Manipulation, Recycle Bin. </w:t>
      </w:r>
      <w:r>
        <w:rPr>
          <w:b/>
        </w:rPr>
        <w:t>Application Applets -</w:t>
      </w:r>
      <w:r>
        <w:t xml:space="preserve"> Calculators, Paint Brush, Notepad, Wordpad, Phone Dialer, Clipboard Viewer. Changing date &amp; time, wall paper, Finding Files &amp; Folders, </w:t>
      </w:r>
    </w:p>
    <w:p>
      <w:pPr>
        <w:spacing w:after="0" w:line="240" w:lineRule="auto"/>
        <w:rPr>
          <w:b/>
        </w:rPr>
      </w:pPr>
    </w:p>
    <w:p>
      <w:pPr>
        <w:spacing w:after="0" w:line="240" w:lineRule="auto"/>
        <w:rPr>
          <w:b/>
        </w:rPr>
      </w:pPr>
      <w:r>
        <w:rPr>
          <w:b/>
        </w:rPr>
        <w:t>UNIT -II (MS Word)</w:t>
      </w:r>
    </w:p>
    <w:p>
      <w:pPr>
        <w:numPr>
          <w:ilvl w:val="0"/>
          <w:numId w:val="22"/>
        </w:numPr>
        <w:spacing w:after="0" w:line="240" w:lineRule="auto"/>
        <w:jc w:val="both"/>
      </w:pPr>
      <w:r>
        <w:t>MS Word Window Components, New File, Open File, Save, Save As, Close File, Working with Toolbars, Editing Text, Finding &amp; Replacing Text, Adding Word Art, Creating Organization Chart, Select Text, Finding &amp; Replacing Formatting, Checking Spelling &amp; Grammar, Formatting text for Emphasis, Changing Paragraph Alignment, Changing Line Spacing, Setting Paragraph Tabs, Setting Paragraph Indents, Applying Style, Creating Bulleted &amp; Numbered Lists, Adding Headers &amp; Footers, Inserting Page Numbers &amp; Date &amp; Time, Arranging text in Columns, Creating Table, Modifying a Table, Formatting a Table, Mail Merge, Macros.</w:t>
      </w:r>
    </w:p>
    <w:p>
      <w:pPr>
        <w:spacing w:after="0" w:line="240" w:lineRule="auto"/>
        <w:rPr>
          <w:b/>
          <w:u w:val="single"/>
        </w:rPr>
      </w:pPr>
    </w:p>
    <w:p>
      <w:pPr>
        <w:spacing w:after="0" w:line="240" w:lineRule="auto"/>
        <w:rPr>
          <w:b/>
        </w:rPr>
      </w:pPr>
      <w:r>
        <w:rPr>
          <w:b/>
        </w:rPr>
        <w:t>UNIT -III (MS Excel)</w:t>
      </w:r>
    </w:p>
    <w:p>
      <w:pPr>
        <w:numPr>
          <w:ilvl w:val="0"/>
          <w:numId w:val="23"/>
        </w:numPr>
        <w:spacing w:after="0" w:line="240" w:lineRule="auto"/>
        <w:jc w:val="both"/>
      </w:pPr>
      <w:r>
        <w:rPr>
          <w:b/>
        </w:rPr>
        <w:t>Creating Worksheet with Excel:</w:t>
      </w:r>
      <w:r>
        <w:t xml:space="preserve"> Viewing the Excel Window, Making Label Entries, Entering Values, Editing Cell Contents, Inserting Deleting Cells, Selecting &amp; Naming a Worksheet, Formatting text Numbers, Changing Data Alignments, Adding Borders to Cells.</w:t>
      </w:r>
    </w:p>
    <w:p>
      <w:pPr>
        <w:numPr>
          <w:ilvl w:val="0"/>
          <w:numId w:val="23"/>
        </w:numPr>
        <w:spacing w:after="0" w:line="240" w:lineRule="auto"/>
        <w:jc w:val="both"/>
      </w:pPr>
      <w:r>
        <w:rPr>
          <w:b/>
        </w:rPr>
        <w:t>Designing a Worksheet:</w:t>
      </w:r>
      <w:r>
        <w:t xml:space="preserve"> Creating a Simple Formula, Editing Formula, Performing Calculations Using Functions, Creating a Chart, Editing a Chart, Adding a Chart Type, Enhancing, Data Series, Data Fill, Data Filter, Setting up the Page, Previewing &amp; Printing a Worksheet, Functions, Types of Functions.</w:t>
      </w:r>
    </w:p>
    <w:p>
      <w:pPr>
        <w:spacing w:after="0" w:line="240" w:lineRule="auto"/>
        <w:rPr>
          <w:b/>
        </w:rPr>
      </w:pPr>
    </w:p>
    <w:p>
      <w:pPr>
        <w:spacing w:after="0" w:line="240" w:lineRule="auto"/>
        <w:rPr>
          <w:b/>
        </w:rPr>
      </w:pPr>
      <w:r>
        <w:rPr>
          <w:b/>
        </w:rPr>
        <w:t xml:space="preserve">UNIT -IV </w:t>
      </w:r>
    </w:p>
    <w:p>
      <w:pPr>
        <w:spacing w:after="0" w:line="240" w:lineRule="auto"/>
        <w:jc w:val="both"/>
      </w:pPr>
      <w:r>
        <w:t xml:space="preserve">Understanding Information Technology, </w:t>
      </w:r>
    </w:p>
    <w:p>
      <w:pPr>
        <w:spacing w:after="0" w:line="240" w:lineRule="auto"/>
        <w:jc w:val="both"/>
      </w:pPr>
      <w:r>
        <w:t xml:space="preserve">Utility &amp; Importance, </w:t>
      </w:r>
    </w:p>
    <w:p>
      <w:pPr>
        <w:spacing w:after="0" w:line="240" w:lineRule="auto"/>
        <w:jc w:val="both"/>
      </w:pPr>
      <w:r>
        <w:t xml:space="preserve">Introduction Network, </w:t>
      </w:r>
    </w:p>
    <w:p>
      <w:pPr>
        <w:spacing w:after="0" w:line="240" w:lineRule="auto"/>
        <w:jc w:val="both"/>
      </w:pPr>
      <w:r>
        <w:t xml:space="preserve">Introduction to Email, </w:t>
      </w:r>
    </w:p>
    <w:p>
      <w:pPr>
        <w:spacing w:after="0" w:line="240" w:lineRule="auto"/>
        <w:jc w:val="both"/>
      </w:pPr>
      <w:r>
        <w:t>Introduction to Social Media</w:t>
      </w:r>
    </w:p>
    <w:p>
      <w:pPr>
        <w:spacing w:after="0" w:line="240" w:lineRule="auto"/>
        <w:rPr>
          <w:b/>
          <w:u w:val="single"/>
        </w:rPr>
      </w:pPr>
    </w:p>
    <w:p>
      <w:pPr>
        <w:spacing w:after="0" w:line="240" w:lineRule="auto"/>
        <w:rPr>
          <w:b/>
          <w:u w:val="single"/>
        </w:rPr>
      </w:pPr>
      <w:r>
        <w:rPr>
          <w:b/>
          <w:u w:val="single"/>
        </w:rPr>
        <w:t xml:space="preserve">BOOKS RECOMMENDED:- </w:t>
      </w:r>
    </w:p>
    <w:p>
      <w:pPr>
        <w:numPr>
          <w:ilvl w:val="0"/>
          <w:numId w:val="24"/>
        </w:numPr>
        <w:spacing w:after="0" w:line="240" w:lineRule="auto"/>
      </w:pPr>
      <w:r>
        <w:t xml:space="preserve">Fundamentals of computers K. Rajaraman </w:t>
      </w:r>
    </w:p>
    <w:p>
      <w:pPr>
        <w:numPr>
          <w:ilvl w:val="0"/>
          <w:numId w:val="24"/>
        </w:numPr>
        <w:spacing w:after="0" w:line="240" w:lineRule="auto"/>
      </w:pPr>
      <w:r>
        <w:t>Introduction to Information Technology; Leon &amp; Leon; Vikas Publications</w:t>
      </w:r>
    </w:p>
    <w:p>
      <w:pPr>
        <w:numPr>
          <w:ilvl w:val="0"/>
          <w:numId w:val="24"/>
        </w:numPr>
        <w:spacing w:after="0" w:line="240" w:lineRule="auto"/>
        <w:rPr>
          <w:rFonts w:cs="Times New Roman"/>
        </w:rPr>
      </w:pPr>
      <w:r>
        <w:t xml:space="preserve">Computers Fundamentals. B. Ram </w:t>
      </w:r>
    </w:p>
    <w:p>
      <w:pPr>
        <w:numPr>
          <w:ilvl w:val="0"/>
          <w:numId w:val="24"/>
        </w:numPr>
        <w:spacing w:after="0" w:line="240" w:lineRule="auto"/>
        <w:rPr>
          <w:rFonts w:cs="Times New Roman"/>
        </w:rPr>
      </w:pPr>
      <w:r>
        <w:t>Fundamentals of Information Technology</w:t>
      </w:r>
      <w:r>
        <w:rPr>
          <w:rFonts w:cs="Times New Roman"/>
        </w:rPr>
        <w:br w:type="page"/>
      </w:r>
    </w:p>
    <w:p>
      <w:pPr>
        <w:spacing w:after="0" w:line="240" w:lineRule="auto"/>
        <w:jc w:val="center"/>
        <w:rPr>
          <w:rFonts w:hint="default"/>
          <w:b/>
          <w:sz w:val="26"/>
          <w:lang w:val="en-US"/>
        </w:rPr>
      </w:pPr>
      <w:r>
        <w:rPr>
          <w:b/>
          <w:sz w:val="26"/>
        </w:rPr>
        <w:t>COFTT-0</w:t>
      </w:r>
      <w:r>
        <w:rPr>
          <w:rFonts w:hint="default"/>
          <w:b/>
          <w:sz w:val="26"/>
          <w:lang w:val="en-US"/>
        </w:rPr>
        <w:t>5</w:t>
      </w:r>
    </w:p>
    <w:p>
      <w:pPr>
        <w:spacing w:after="0" w:line="240" w:lineRule="auto"/>
        <w:jc w:val="center"/>
        <w:rPr>
          <w:b/>
          <w:sz w:val="26"/>
        </w:rPr>
      </w:pPr>
      <w:r>
        <w:rPr>
          <w:b/>
          <w:sz w:val="26"/>
        </w:rPr>
        <w:t>TOURISM RESOURCES OF INDIA</w:t>
      </w:r>
    </w:p>
    <w:p>
      <w:pPr>
        <w:spacing w:after="0" w:line="240" w:lineRule="auto"/>
      </w:pPr>
    </w:p>
    <w:p>
      <w:pPr>
        <w:spacing w:after="0" w:line="240" w:lineRule="auto"/>
        <w:rPr>
          <w:b/>
        </w:rPr>
      </w:pPr>
      <w:r>
        <w:rPr>
          <w:b/>
        </w:rPr>
        <w:t xml:space="preserve">UNIT-I </w:t>
      </w:r>
    </w:p>
    <w:p>
      <w:pPr>
        <w:numPr>
          <w:ilvl w:val="0"/>
          <w:numId w:val="25"/>
        </w:numPr>
        <w:spacing w:after="0" w:line="240" w:lineRule="auto"/>
        <w:jc w:val="both"/>
      </w:pPr>
      <w:r>
        <w:t>Tourism product: Definition, nature and characteristics of tourism products and classification of tourism products, role of UNESCO and ASI in developing and conserving Tourism Products.</w:t>
      </w:r>
    </w:p>
    <w:p>
      <w:pPr>
        <w:spacing w:after="0" w:line="240" w:lineRule="auto"/>
        <w:rPr>
          <w:b/>
        </w:rPr>
      </w:pPr>
    </w:p>
    <w:p>
      <w:pPr>
        <w:spacing w:after="0" w:line="240" w:lineRule="auto"/>
        <w:rPr>
          <w:b/>
        </w:rPr>
      </w:pPr>
      <w:r>
        <w:rPr>
          <w:b/>
        </w:rPr>
        <w:t xml:space="preserve">UNIT -II </w:t>
      </w:r>
    </w:p>
    <w:p>
      <w:pPr>
        <w:spacing w:after="0" w:line="240" w:lineRule="auto"/>
      </w:pPr>
      <w:r>
        <w:t>Architecture</w:t>
      </w:r>
    </w:p>
    <w:p>
      <w:pPr>
        <w:numPr>
          <w:ilvl w:val="0"/>
          <w:numId w:val="26"/>
        </w:numPr>
        <w:spacing w:after="0" w:line="240" w:lineRule="auto"/>
      </w:pPr>
      <w:r>
        <w:t>Archaeological sites, Forts, palaces, religious monuments</w:t>
      </w:r>
    </w:p>
    <w:p>
      <w:pPr>
        <w:numPr>
          <w:ilvl w:val="0"/>
          <w:numId w:val="26"/>
        </w:numPr>
        <w:spacing w:after="0" w:line="240" w:lineRule="auto"/>
      </w:pPr>
      <w:r>
        <w:t xml:space="preserve">Museums, art galleries </w:t>
      </w:r>
    </w:p>
    <w:p>
      <w:pPr>
        <w:spacing w:after="0" w:line="240" w:lineRule="auto"/>
        <w:rPr>
          <w:b/>
          <w:u w:val="single"/>
        </w:rPr>
      </w:pPr>
    </w:p>
    <w:p>
      <w:pPr>
        <w:spacing w:after="0" w:line="240" w:lineRule="auto"/>
        <w:rPr>
          <w:b/>
        </w:rPr>
      </w:pPr>
      <w:r>
        <w:rPr>
          <w:b/>
        </w:rPr>
        <w:t xml:space="preserve">UNIT -III </w:t>
      </w:r>
    </w:p>
    <w:p>
      <w:pPr>
        <w:spacing w:after="0" w:line="240" w:lineRule="auto"/>
      </w:pPr>
      <w:r>
        <w:t>Arts:</w:t>
      </w:r>
    </w:p>
    <w:p>
      <w:pPr>
        <w:numPr>
          <w:ilvl w:val="0"/>
          <w:numId w:val="27"/>
        </w:numPr>
        <w:spacing w:after="0" w:line="240" w:lineRule="auto"/>
      </w:pPr>
      <w:r>
        <w:t xml:space="preserve">Paintings, </w:t>
      </w:r>
    </w:p>
    <w:p>
      <w:pPr>
        <w:numPr>
          <w:ilvl w:val="0"/>
          <w:numId w:val="27"/>
        </w:numPr>
        <w:spacing w:after="0" w:line="240" w:lineRule="auto"/>
      </w:pPr>
      <w:r>
        <w:t xml:space="preserve">Sculptures, </w:t>
      </w:r>
    </w:p>
    <w:p>
      <w:pPr>
        <w:numPr>
          <w:ilvl w:val="0"/>
          <w:numId w:val="27"/>
        </w:numPr>
        <w:spacing w:after="0" w:line="240" w:lineRule="auto"/>
      </w:pPr>
      <w:r>
        <w:t xml:space="preserve">Museums, </w:t>
      </w:r>
    </w:p>
    <w:p>
      <w:pPr>
        <w:numPr>
          <w:ilvl w:val="0"/>
          <w:numId w:val="27"/>
        </w:numPr>
        <w:spacing w:after="0" w:line="240" w:lineRule="auto"/>
      </w:pPr>
      <w:r>
        <w:t>Art Galleries</w:t>
      </w:r>
    </w:p>
    <w:p>
      <w:pPr>
        <w:spacing w:after="0" w:line="240" w:lineRule="auto"/>
        <w:rPr>
          <w:b/>
          <w:u w:val="single"/>
        </w:rPr>
      </w:pPr>
    </w:p>
    <w:p>
      <w:pPr>
        <w:spacing w:after="0" w:line="240" w:lineRule="auto"/>
        <w:rPr>
          <w:b/>
        </w:rPr>
      </w:pPr>
      <w:r>
        <w:rPr>
          <w:b/>
        </w:rPr>
        <w:t xml:space="preserve">UNIT-IV </w:t>
      </w:r>
    </w:p>
    <w:p>
      <w:pPr>
        <w:spacing w:after="0" w:line="240" w:lineRule="auto"/>
      </w:pPr>
      <w:r>
        <w:t xml:space="preserve">• Natural tourist resources:- </w:t>
      </w:r>
    </w:p>
    <w:p>
      <w:pPr>
        <w:numPr>
          <w:ilvl w:val="0"/>
          <w:numId w:val="28"/>
        </w:numPr>
        <w:spacing w:after="0" w:line="240" w:lineRule="auto"/>
      </w:pPr>
      <w:r>
        <w:t>Land forms and landscapes</w:t>
      </w:r>
    </w:p>
    <w:p>
      <w:pPr>
        <w:numPr>
          <w:ilvl w:val="0"/>
          <w:numId w:val="28"/>
        </w:numPr>
        <w:spacing w:after="0" w:line="240" w:lineRule="auto"/>
      </w:pPr>
      <w:r>
        <w:t xml:space="preserve">Mountains as tourism products </w:t>
      </w:r>
    </w:p>
    <w:p>
      <w:pPr>
        <w:numPr>
          <w:ilvl w:val="0"/>
          <w:numId w:val="28"/>
        </w:numPr>
        <w:spacing w:after="0" w:line="240" w:lineRule="auto"/>
      </w:pPr>
      <w:r>
        <w:t xml:space="preserve">Deserts as tourism product </w:t>
      </w:r>
    </w:p>
    <w:p>
      <w:pPr>
        <w:numPr>
          <w:ilvl w:val="0"/>
          <w:numId w:val="28"/>
        </w:numPr>
        <w:spacing w:after="0" w:line="240" w:lineRule="auto"/>
      </w:pPr>
      <w:r>
        <w:t xml:space="preserve">Coastal and island products </w:t>
      </w:r>
    </w:p>
    <w:p>
      <w:pPr>
        <w:numPr>
          <w:ilvl w:val="0"/>
          <w:numId w:val="28"/>
        </w:numPr>
        <w:spacing w:after="0" w:line="240" w:lineRule="auto"/>
      </w:pPr>
      <w:r>
        <w:t xml:space="preserve">Wildlife Sanctuaries and National Parks in India </w:t>
      </w:r>
    </w:p>
    <w:p/>
    <w:p>
      <w:pPr>
        <w:spacing w:after="0" w:line="240" w:lineRule="auto"/>
        <w:rPr>
          <w:b/>
          <w:u w:val="single"/>
        </w:rPr>
      </w:pPr>
      <w:r>
        <w:rPr>
          <w:b/>
          <w:u w:val="single"/>
        </w:rPr>
        <w:t xml:space="preserve">BOOKS RECOMMENDED:- </w:t>
      </w:r>
    </w:p>
    <w:p>
      <w:pPr>
        <w:pStyle w:val="9"/>
        <w:numPr>
          <w:ilvl w:val="0"/>
          <w:numId w:val="29"/>
        </w:numPr>
      </w:pPr>
      <w:r>
        <w:t>Brown percy</w:t>
      </w:r>
      <w:r>
        <w:tab/>
      </w:r>
      <w:r>
        <w:tab/>
      </w:r>
      <w:r>
        <w:t>Indian architecture volume 1&amp; 2</w:t>
      </w:r>
    </w:p>
    <w:p>
      <w:pPr>
        <w:pStyle w:val="9"/>
        <w:numPr>
          <w:ilvl w:val="0"/>
          <w:numId w:val="29"/>
        </w:numPr>
      </w:pPr>
      <w:r>
        <w:t>Basham, A.L.</w:t>
      </w:r>
      <w:r>
        <w:tab/>
      </w:r>
      <w:r>
        <w:tab/>
      </w:r>
      <w:r>
        <w:t>The wonder that was India</w:t>
      </w:r>
    </w:p>
    <w:p>
      <w:pPr>
        <w:pStyle w:val="9"/>
        <w:numPr>
          <w:ilvl w:val="0"/>
          <w:numId w:val="29"/>
        </w:numPr>
      </w:pPr>
      <w:r>
        <w:t>Gupta I.C.</w:t>
      </w:r>
      <w:r>
        <w:tab/>
      </w:r>
      <w:r>
        <w:tab/>
      </w:r>
      <w:r>
        <w:tab/>
      </w:r>
      <w:r>
        <w:t>Tourism products of India</w:t>
      </w:r>
    </w:p>
    <w:p>
      <w:pPr>
        <w:pStyle w:val="9"/>
        <w:numPr>
          <w:ilvl w:val="0"/>
          <w:numId w:val="29"/>
        </w:numPr>
      </w:pPr>
      <w:r>
        <w:t>Punja shobita</w:t>
      </w:r>
      <w:r>
        <w:tab/>
      </w:r>
      <w:r>
        <w:tab/>
      </w:r>
      <w:r>
        <w:t>Museums of India</w:t>
      </w:r>
    </w:p>
    <w:p>
      <w:pPr>
        <w:pStyle w:val="9"/>
        <w:numPr>
          <w:ilvl w:val="0"/>
          <w:numId w:val="29"/>
        </w:numPr>
      </w:pPr>
      <w:r>
        <w:t>Punja shobita</w:t>
      </w:r>
      <w:r>
        <w:tab/>
      </w:r>
      <w:r>
        <w:tab/>
      </w:r>
      <w:r>
        <w:t xml:space="preserve">Great monuments of India </w:t>
      </w:r>
    </w:p>
    <w:p>
      <w:pPr>
        <w:pStyle w:val="9"/>
        <w:numPr>
          <w:ilvl w:val="0"/>
          <w:numId w:val="29"/>
        </w:numPr>
        <w:ind w:right="-540"/>
      </w:pPr>
      <w:r>
        <w:t>Agarwala, V.S.</w:t>
      </w:r>
      <w:r>
        <w:tab/>
      </w:r>
      <w:r>
        <w:tab/>
      </w:r>
      <w:r>
        <w:t>The heritage of Indian art</w:t>
      </w:r>
    </w:p>
    <w:p>
      <w:pPr>
        <w:pStyle w:val="9"/>
        <w:numPr>
          <w:ilvl w:val="0"/>
          <w:numId w:val="29"/>
        </w:numPr>
        <w:ind w:right="-540"/>
      </w:pPr>
      <w:r>
        <w:t>Basham A.L.</w:t>
      </w:r>
      <w:r>
        <w:tab/>
      </w:r>
      <w:r>
        <w:tab/>
      </w:r>
      <w:r>
        <w:t>A cultural history of India</w:t>
      </w:r>
    </w:p>
    <w:p>
      <w:pPr>
        <w:pStyle w:val="9"/>
        <w:numPr>
          <w:ilvl w:val="0"/>
          <w:numId w:val="29"/>
        </w:numPr>
        <w:ind w:right="-540"/>
      </w:pPr>
      <w:r>
        <w:t>Kosambi D.D.</w:t>
      </w:r>
      <w:r>
        <w:tab/>
      </w:r>
      <w:r>
        <w:tab/>
      </w:r>
      <w:r>
        <w:t xml:space="preserve">The culture and civilization of ancient India </w:t>
      </w:r>
    </w:p>
    <w:p>
      <w:pPr>
        <w:pStyle w:val="9"/>
        <w:numPr>
          <w:ilvl w:val="0"/>
          <w:numId w:val="29"/>
        </w:numPr>
        <w:ind w:right="-540"/>
      </w:pPr>
      <w:r>
        <w:t>Ambrose, Kay</w:t>
      </w:r>
      <w:r>
        <w:tab/>
      </w:r>
      <w:r>
        <w:tab/>
      </w:r>
      <w:r>
        <w:t>Classical dances and customs of India</w:t>
      </w:r>
    </w:p>
    <w:p>
      <w:pPr>
        <w:pStyle w:val="9"/>
        <w:numPr>
          <w:ilvl w:val="0"/>
          <w:numId w:val="29"/>
        </w:numPr>
        <w:ind w:right="-540"/>
      </w:pPr>
      <w:r>
        <w:t xml:space="preserve">Govt. of India </w:t>
      </w:r>
      <w:r>
        <w:tab/>
      </w:r>
      <w:r>
        <w:tab/>
      </w:r>
      <w:r>
        <w:t>Indian handicrafts</w:t>
      </w:r>
    </w:p>
    <w:p>
      <w:pPr>
        <w:rPr>
          <w:b/>
        </w:rPr>
      </w:pPr>
    </w:p>
    <w:p>
      <w:pPr>
        <w:rPr>
          <w:rFonts w:cs="Times New Roman"/>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2A"/>
    <w:multiLevelType w:val="multilevel"/>
    <w:tmpl w:val="00BF5C2A"/>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0BF905FA"/>
    <w:multiLevelType w:val="multilevel"/>
    <w:tmpl w:val="0BF905FA"/>
    <w:lvl w:ilvl="0" w:tentative="0">
      <w:start w:val="4"/>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0A2585F"/>
    <w:multiLevelType w:val="multilevel"/>
    <w:tmpl w:val="10A2585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1CA77706"/>
    <w:multiLevelType w:val="multilevel"/>
    <w:tmpl w:val="1CA7770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1F862229"/>
    <w:multiLevelType w:val="multilevel"/>
    <w:tmpl w:val="1F862229"/>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1FB34CA9"/>
    <w:multiLevelType w:val="multilevel"/>
    <w:tmpl w:val="1FB34CA9"/>
    <w:lvl w:ilvl="0" w:tentative="0">
      <w:start w:val="1"/>
      <w:numFmt w:val="decimal"/>
      <w:lvlText w:val="%1."/>
      <w:lvlJc w:val="left"/>
      <w:pPr>
        <w:tabs>
          <w:tab w:val="left" w:pos="360"/>
        </w:tabs>
        <w:ind w:left="360" w:hanging="360"/>
      </w:pPr>
    </w:lvl>
    <w:lvl w:ilvl="1" w:tentative="0">
      <w:start w:val="1"/>
      <w:numFmt w:val="lowerRoman"/>
      <w:lvlText w:val="%2)"/>
      <w:lvlJc w:val="left"/>
      <w:pPr>
        <w:tabs>
          <w:tab w:val="left" w:pos="1440"/>
        </w:tabs>
        <w:ind w:left="1440" w:hanging="72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6">
    <w:nsid w:val="286971A7"/>
    <w:multiLevelType w:val="multilevel"/>
    <w:tmpl w:val="286971A7"/>
    <w:lvl w:ilvl="0" w:tentative="0">
      <w:start w:val="3"/>
      <w:numFmt w:val="bullet"/>
      <w:lvlText w:val="•"/>
      <w:lvlJc w:val="left"/>
      <w:pPr>
        <w:ind w:left="360" w:hanging="360"/>
      </w:pPr>
      <w:rPr>
        <w:rFonts w:hint="default" w:ascii="Calibri" w:hAnsi="Calibri" w:eastAsia="Calibri" w:cs="Calibri"/>
      </w:rPr>
    </w:lvl>
    <w:lvl w:ilvl="1" w:tentative="0">
      <w:start w:val="6"/>
      <w:numFmt w:val="bullet"/>
      <w:lvlText w:val=""/>
      <w:lvlJc w:val="left"/>
      <w:pPr>
        <w:ind w:left="1080" w:hanging="360"/>
      </w:pPr>
      <w:rPr>
        <w:rFonts w:hint="default" w:ascii="Symbol" w:hAnsi="Symbol" w:eastAsia="Calibri" w:cs="Calibri"/>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A37485E"/>
    <w:multiLevelType w:val="multilevel"/>
    <w:tmpl w:val="2A37485E"/>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2C09167B"/>
    <w:multiLevelType w:val="multilevel"/>
    <w:tmpl w:val="2C09167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FD65934"/>
    <w:multiLevelType w:val="multilevel"/>
    <w:tmpl w:val="2FD65934"/>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365A4E97"/>
    <w:multiLevelType w:val="multilevel"/>
    <w:tmpl w:val="365A4E97"/>
    <w:lvl w:ilvl="0" w:tentative="0">
      <w:start w:val="1"/>
      <w:numFmt w:val="lowerRoman"/>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3E310BC4"/>
    <w:multiLevelType w:val="multilevel"/>
    <w:tmpl w:val="3E310BC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3EDC36C9"/>
    <w:multiLevelType w:val="multilevel"/>
    <w:tmpl w:val="3EDC36C9"/>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03979EC"/>
    <w:multiLevelType w:val="multilevel"/>
    <w:tmpl w:val="403979EC"/>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406067CD"/>
    <w:multiLevelType w:val="multilevel"/>
    <w:tmpl w:val="406067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4C32F4E"/>
    <w:multiLevelType w:val="multilevel"/>
    <w:tmpl w:val="44C32F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8727687"/>
    <w:multiLevelType w:val="multilevel"/>
    <w:tmpl w:val="4872768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48F473DA"/>
    <w:multiLevelType w:val="multilevel"/>
    <w:tmpl w:val="48F473DA"/>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8">
    <w:nsid w:val="4B1B19F2"/>
    <w:multiLevelType w:val="multilevel"/>
    <w:tmpl w:val="4B1B19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BDE4AAA"/>
    <w:multiLevelType w:val="multilevel"/>
    <w:tmpl w:val="4BDE4AAA"/>
    <w:lvl w:ilvl="0" w:tentative="0">
      <w:start w:val="3"/>
      <w:numFmt w:val="bullet"/>
      <w:lvlText w:val="•"/>
      <w:lvlJc w:val="left"/>
      <w:pPr>
        <w:ind w:left="360" w:hanging="360"/>
      </w:pPr>
      <w:rPr>
        <w:rFonts w:hint="default" w:ascii="Calibri" w:hAnsi="Calibri" w:eastAsia="Calibri" w:cs="Calibr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54DA66F4"/>
    <w:multiLevelType w:val="multilevel"/>
    <w:tmpl w:val="54DA66F4"/>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1">
    <w:nsid w:val="558E7393"/>
    <w:multiLevelType w:val="multilevel"/>
    <w:tmpl w:val="558E7393"/>
    <w:lvl w:ilvl="0" w:tentative="0">
      <w:start w:val="3"/>
      <w:numFmt w:val="bullet"/>
      <w:lvlText w:val="•"/>
      <w:lvlJc w:val="left"/>
      <w:pPr>
        <w:ind w:left="360" w:hanging="360"/>
      </w:pPr>
      <w:rPr>
        <w:rFonts w:hint="default" w:ascii="Calibri" w:hAnsi="Calibri" w:eastAsia="Calibri" w:cs="Calibr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2">
    <w:nsid w:val="57A403BE"/>
    <w:multiLevelType w:val="multilevel"/>
    <w:tmpl w:val="57A403B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E9C548F"/>
    <w:multiLevelType w:val="multilevel"/>
    <w:tmpl w:val="5E9C548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4">
    <w:nsid w:val="5FF9172F"/>
    <w:multiLevelType w:val="multilevel"/>
    <w:tmpl w:val="5FF917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C1A6C1B"/>
    <w:multiLevelType w:val="multilevel"/>
    <w:tmpl w:val="6C1A6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D58275A"/>
    <w:multiLevelType w:val="multilevel"/>
    <w:tmpl w:val="6D5827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1BC7B25"/>
    <w:multiLevelType w:val="multilevel"/>
    <w:tmpl w:val="71BC7B25"/>
    <w:lvl w:ilvl="0" w:tentative="0">
      <w:start w:val="3"/>
      <w:numFmt w:val="bullet"/>
      <w:lvlText w:val="•"/>
      <w:lvlJc w:val="left"/>
      <w:pPr>
        <w:ind w:left="360" w:hanging="360"/>
      </w:pPr>
      <w:rPr>
        <w:rFonts w:hint="default" w:ascii="Calibri" w:hAnsi="Calibri" w:eastAsia="Calibri" w:cs="Calibr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722C45BA"/>
    <w:multiLevelType w:val="multilevel"/>
    <w:tmpl w:val="722C45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6"/>
  </w:num>
  <w:num w:numId="8">
    <w:abstractNumId w:val="20"/>
  </w:num>
  <w:num w:numId="9">
    <w:abstractNumId w:val="27"/>
  </w:num>
  <w:num w:numId="10">
    <w:abstractNumId w:val="23"/>
  </w:num>
  <w:num w:numId="11">
    <w:abstractNumId w:val="28"/>
  </w:num>
  <w:num w:numId="12">
    <w:abstractNumId w:val="15"/>
  </w:num>
  <w:num w:numId="13">
    <w:abstractNumId w:val="18"/>
  </w:num>
  <w:num w:numId="14">
    <w:abstractNumId w:val="24"/>
  </w:num>
  <w:num w:numId="15">
    <w:abstractNumId w:val="8"/>
  </w:num>
  <w:num w:numId="16">
    <w:abstractNumId w:val="7"/>
  </w:num>
  <w:num w:numId="17">
    <w:abstractNumId w:val="14"/>
  </w:num>
  <w:num w:numId="18">
    <w:abstractNumId w:val="25"/>
  </w:num>
  <w:num w:numId="19">
    <w:abstractNumId w:val="22"/>
  </w:num>
  <w:num w:numId="20">
    <w:abstractNumId w:val="11"/>
  </w:num>
  <w:num w:numId="21">
    <w:abstractNumId w:val="3"/>
  </w:num>
  <w:num w:numId="22">
    <w:abstractNumId w:val="2"/>
  </w:num>
  <w:num w:numId="23">
    <w:abstractNumId w:val="26"/>
  </w:num>
  <w:num w:numId="24">
    <w:abstractNumId w:val="0"/>
  </w:num>
  <w:num w:numId="25">
    <w:abstractNumId w:val="4"/>
  </w:num>
  <w:num w:numId="26">
    <w:abstractNumId w:val="13"/>
  </w:num>
  <w:num w:numId="27">
    <w:abstractNumId w:val="9"/>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B4"/>
    <w:rsid w:val="0006275F"/>
    <w:rsid w:val="000801D7"/>
    <w:rsid w:val="000A55FD"/>
    <w:rsid w:val="000A7983"/>
    <w:rsid w:val="0010390D"/>
    <w:rsid w:val="00115A42"/>
    <w:rsid w:val="001A3396"/>
    <w:rsid w:val="002352DF"/>
    <w:rsid w:val="00285A65"/>
    <w:rsid w:val="00340AF8"/>
    <w:rsid w:val="004C093D"/>
    <w:rsid w:val="004E79E1"/>
    <w:rsid w:val="005153BD"/>
    <w:rsid w:val="005A725B"/>
    <w:rsid w:val="005C7314"/>
    <w:rsid w:val="005C7E31"/>
    <w:rsid w:val="00623EEF"/>
    <w:rsid w:val="00676123"/>
    <w:rsid w:val="00703830"/>
    <w:rsid w:val="00725AC1"/>
    <w:rsid w:val="007C0F2F"/>
    <w:rsid w:val="007D6B23"/>
    <w:rsid w:val="007F791E"/>
    <w:rsid w:val="0082070F"/>
    <w:rsid w:val="00836226"/>
    <w:rsid w:val="00873150"/>
    <w:rsid w:val="008840CC"/>
    <w:rsid w:val="009220CD"/>
    <w:rsid w:val="00964A35"/>
    <w:rsid w:val="009F501D"/>
    <w:rsid w:val="00A21B6E"/>
    <w:rsid w:val="00A27CB5"/>
    <w:rsid w:val="00A8334A"/>
    <w:rsid w:val="00AE14B4"/>
    <w:rsid w:val="00B1470B"/>
    <w:rsid w:val="00C51CF1"/>
    <w:rsid w:val="00CA2C82"/>
    <w:rsid w:val="00CC6BD8"/>
    <w:rsid w:val="00CD2DF5"/>
    <w:rsid w:val="00D12FFF"/>
    <w:rsid w:val="00D9070F"/>
    <w:rsid w:val="00DA749F"/>
    <w:rsid w:val="00E23404"/>
    <w:rsid w:val="00E56B25"/>
    <w:rsid w:val="00E8574F"/>
    <w:rsid w:val="00E9639C"/>
    <w:rsid w:val="00EA16D4"/>
    <w:rsid w:val="00EC33FF"/>
    <w:rsid w:val="00F97319"/>
    <w:rsid w:val="03286AB3"/>
    <w:rsid w:val="056C1615"/>
    <w:rsid w:val="26D95619"/>
    <w:rsid w:val="2BFB5FA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IN"/>
    </w:rPr>
  </w:style>
  <w:style w:type="paragraph" w:styleId="3">
    <w:name w:val="heading 2"/>
    <w:basedOn w:val="1"/>
    <w:next w:val="1"/>
    <w:link w:val="17"/>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8"/>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character" w:default="1" w:styleId="5">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6">
    <w:name w:val="Hyperlink"/>
    <w:basedOn w:val="5"/>
    <w:semiHidden/>
    <w:unhideWhenUsed/>
    <w:qFormat/>
    <w:uiPriority w:val="99"/>
    <w:rPr>
      <w:color w:val="0000FF"/>
      <w:u w:val="single"/>
    </w:rPr>
  </w:style>
  <w:style w:type="table" w:styleId="8">
    <w:name w:val="Table Grid"/>
    <w:basedOn w:val="7"/>
    <w:qFormat/>
    <w:uiPriority w:val="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Heading 1 Char"/>
    <w:basedOn w:val="5"/>
    <w:link w:val="2"/>
    <w:qFormat/>
    <w:uiPriority w:val="9"/>
    <w:rPr>
      <w:rFonts w:ascii="Times New Roman" w:hAnsi="Times New Roman" w:eastAsia="Times New Roman" w:cs="Times New Roman"/>
      <w:b/>
      <w:bCs/>
      <w:kern w:val="36"/>
      <w:sz w:val="48"/>
      <w:szCs w:val="48"/>
      <w:lang w:eastAsia="en-IN"/>
    </w:rPr>
  </w:style>
  <w:style w:type="character" w:customStyle="1" w:styleId="11">
    <w:name w:val="a-size-extra-large"/>
    <w:basedOn w:val="5"/>
    <w:uiPriority w:val="0"/>
  </w:style>
  <w:style w:type="character" w:customStyle="1" w:styleId="12">
    <w:name w:val="a-size-large"/>
    <w:basedOn w:val="5"/>
    <w:uiPriority w:val="0"/>
  </w:style>
  <w:style w:type="character" w:customStyle="1" w:styleId="13">
    <w:name w:val="author"/>
    <w:basedOn w:val="5"/>
    <w:uiPriority w:val="0"/>
  </w:style>
  <w:style w:type="character" w:customStyle="1" w:styleId="14">
    <w:name w:val="a-color-secondary"/>
    <w:basedOn w:val="5"/>
    <w:uiPriority w:val="0"/>
  </w:style>
  <w:style w:type="character" w:customStyle="1" w:styleId="15">
    <w:name w:val="addmd"/>
    <w:basedOn w:val="5"/>
    <w:uiPriority w:val="0"/>
  </w:style>
  <w:style w:type="character" w:customStyle="1" w:styleId="16">
    <w:name w:val="a-declarative"/>
    <w:basedOn w:val="5"/>
    <w:uiPriority w:val="0"/>
  </w:style>
  <w:style w:type="character" w:customStyle="1" w:styleId="17">
    <w:name w:val="Heading 2 Char"/>
    <w:basedOn w:val="5"/>
    <w:link w:val="3"/>
    <w:semiHidden/>
    <w:uiPriority w:val="9"/>
    <w:rPr>
      <w:rFonts w:asciiTheme="majorHAnsi" w:hAnsiTheme="majorHAnsi" w:eastAsiaTheme="majorEastAsia" w:cstheme="majorBidi"/>
      <w:b/>
      <w:bCs/>
      <w:color w:val="4F81BD" w:themeColor="accent1"/>
      <w:sz w:val="26"/>
      <w:szCs w:val="26"/>
    </w:rPr>
  </w:style>
  <w:style w:type="character" w:customStyle="1" w:styleId="18">
    <w:name w:val="Heading 3 Char"/>
    <w:basedOn w:val="5"/>
    <w:link w:val="4"/>
    <w:semiHidden/>
    <w:uiPriority w:val="9"/>
    <w:rPr>
      <w:rFonts w:asciiTheme="majorHAnsi" w:hAnsiTheme="majorHAnsi" w:eastAsiaTheme="majorEastAsia" w:cstheme="majorBidi"/>
      <w:b/>
      <w:bCs/>
      <w:color w:val="4F81BD" w:themeColor="accent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24</Pages>
  <Words>4116</Words>
  <Characters>23467</Characters>
  <Lines>195</Lines>
  <Paragraphs>55</Paragraphs>
  <TotalTime>4</TotalTime>
  <ScaleCrop>false</ScaleCrop>
  <LinksUpToDate>false</LinksUpToDate>
  <CharactersWithSpaces>27528</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2020-07-02T12:53:00Z</dcterms:created>
  <dc:creator>its</dc:creator>
  <cp:lastModifiedBy>pprasoon.srivastava</cp:lastModifiedBy>
  <cp:lastPrinted>2020-07-15T10:10:00Z</cp:lastPrinted>
  <dcterms:modified xsi:type="dcterms:W3CDTF">2020-07-19T07:28:37Z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