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4F" w:rsidRPr="00854E76" w:rsidRDefault="0005024F" w:rsidP="00854E76">
      <w:pPr>
        <w:spacing w:after="60"/>
        <w:ind w:left="-187" w:right="-158"/>
        <w:jc w:val="center"/>
        <w:rPr>
          <w:rFonts w:ascii="Cambria" w:hAnsi="Cambria" w:cs="Cambria"/>
          <w:b/>
          <w:bCs/>
          <w:sz w:val="32"/>
          <w:szCs w:val="32"/>
          <w:highlight w:val="lightGray"/>
        </w:rPr>
      </w:pPr>
      <w:r w:rsidRPr="00380D1A">
        <w:rPr>
          <w:rFonts w:ascii="Cambria" w:hAnsi="Cambria" w:cs="Cambria"/>
          <w:b/>
          <w:bCs/>
          <w:sz w:val="32"/>
          <w:szCs w:val="32"/>
          <w:highlight w:val="lightGray"/>
        </w:rPr>
        <w:t>SEMESTER – III</w:t>
      </w:r>
    </w:p>
    <w:p w:rsidR="0005024F" w:rsidRPr="00380D1A" w:rsidRDefault="0005024F" w:rsidP="00380D1A">
      <w:pPr>
        <w:shd w:val="clear" w:color="auto" w:fill="D9D9D9"/>
        <w:tabs>
          <w:tab w:val="right" w:pos="9180"/>
        </w:tabs>
        <w:spacing w:after="0" w:line="240" w:lineRule="auto"/>
        <w:ind w:left="-180" w:right="-154"/>
        <w:jc w:val="both"/>
        <w:rPr>
          <w:rFonts w:ascii="Cambria" w:hAnsi="Cambria" w:cs="Cambria"/>
          <w:b/>
          <w:bCs/>
          <w:sz w:val="28"/>
          <w:szCs w:val="28"/>
        </w:rPr>
      </w:pPr>
      <w:r w:rsidRPr="00380D1A">
        <w:rPr>
          <w:rFonts w:ascii="Cambria" w:hAnsi="Cambria" w:cs="Cambria"/>
          <w:b/>
          <w:bCs/>
          <w:sz w:val="28"/>
          <w:szCs w:val="28"/>
        </w:rPr>
        <w:t>MPH-301: EPIDEMIOLOGY AND COMPUTER APPLICATIONS</w:t>
      </w:r>
      <w:r w:rsidRPr="00380D1A">
        <w:rPr>
          <w:rFonts w:ascii="Cambria" w:hAnsi="Cambria" w:cs="Cambria"/>
          <w:b/>
          <w:bCs/>
          <w:sz w:val="28"/>
          <w:szCs w:val="28"/>
        </w:rPr>
        <w:tab/>
      </w:r>
    </w:p>
    <w:p w:rsidR="0005024F" w:rsidRPr="00703D75" w:rsidRDefault="0005024F" w:rsidP="00854E76">
      <w:pPr>
        <w:autoSpaceDE w:val="0"/>
        <w:autoSpaceDN w:val="0"/>
        <w:adjustRightInd w:val="0"/>
        <w:spacing w:before="120" w:after="0"/>
        <w:ind w:left="-187" w:right="-158"/>
        <w:jc w:val="both"/>
        <w:rPr>
          <w:rFonts w:ascii="Cambria" w:hAnsi="Cambria" w:cs="Cambria"/>
          <w:sz w:val="28"/>
          <w:szCs w:val="28"/>
        </w:rPr>
      </w:pPr>
      <w:r w:rsidRPr="00703D75">
        <w:rPr>
          <w:rFonts w:ascii="Cambria" w:hAnsi="Cambria" w:cs="Cambria"/>
          <w:b/>
          <w:bCs/>
          <w:sz w:val="28"/>
          <w:szCs w:val="28"/>
        </w:rPr>
        <w:t>Unit-1:</w:t>
      </w:r>
      <w:r w:rsidRPr="00703D75">
        <w:rPr>
          <w:rFonts w:ascii="Cambria" w:hAnsi="Cambria" w:cs="Cambria"/>
          <w:sz w:val="28"/>
          <w:szCs w:val="28"/>
        </w:rPr>
        <w:t xml:space="preserve"> </w:t>
      </w:r>
      <w:r w:rsidRPr="00703D75">
        <w:rPr>
          <w:rFonts w:ascii="Cambria" w:hAnsi="Cambria" w:cs="Cambria"/>
          <w:b/>
          <w:bCs/>
          <w:sz w:val="28"/>
          <w:szCs w:val="28"/>
        </w:rPr>
        <w:t>Fundamentals of</w:t>
      </w:r>
      <w:r>
        <w:rPr>
          <w:rFonts w:ascii="Cambria" w:hAnsi="Cambria" w:cs="Cambria"/>
          <w:sz w:val="28"/>
          <w:szCs w:val="28"/>
        </w:rPr>
        <w:t xml:space="preserve"> </w:t>
      </w:r>
      <w:r w:rsidRPr="00703D75">
        <w:rPr>
          <w:rFonts w:ascii="Cambria" w:hAnsi="Cambria" w:cs="Cambria"/>
          <w:b/>
          <w:bCs/>
          <w:sz w:val="28"/>
          <w:szCs w:val="28"/>
        </w:rPr>
        <w:t>Epidemiology:</w:t>
      </w:r>
    </w:p>
    <w:p w:rsidR="0005024F" w:rsidRPr="00703D75" w:rsidRDefault="0005024F" w:rsidP="00854E76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Introduction and </w:t>
      </w:r>
      <w:r w:rsidRPr="00703D75">
        <w:rPr>
          <w:rFonts w:ascii="Cambria" w:hAnsi="Cambria" w:cs="Cambria"/>
          <w:sz w:val="28"/>
          <w:szCs w:val="28"/>
        </w:rPr>
        <w:t>Basic Concepts of Epidemiology</w:t>
      </w:r>
    </w:p>
    <w:p w:rsidR="0005024F" w:rsidRDefault="0005024F" w:rsidP="00854E76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Cambria" w:hAnsi="Cambria" w:cs="Cambria"/>
          <w:sz w:val="28"/>
          <w:szCs w:val="28"/>
        </w:rPr>
      </w:pPr>
      <w:r w:rsidRPr="00703D75">
        <w:rPr>
          <w:rFonts w:ascii="Cambria" w:hAnsi="Cambria" w:cs="Cambria"/>
          <w:sz w:val="28"/>
          <w:szCs w:val="28"/>
        </w:rPr>
        <w:t>Measuring the Occurrence of Diseases</w:t>
      </w:r>
    </w:p>
    <w:p w:rsidR="0005024F" w:rsidRDefault="0005024F" w:rsidP="00854E76">
      <w:pPr>
        <w:pStyle w:val="ListParagraph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1800" w:right="-158" w:hanging="36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- Measures of Morbidity (Incidence, Prevalence)</w:t>
      </w:r>
    </w:p>
    <w:p w:rsidR="0005024F" w:rsidRPr="00703D75" w:rsidRDefault="0005024F" w:rsidP="00854E76">
      <w:pPr>
        <w:pStyle w:val="ListParagraph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1800" w:right="-158" w:hanging="36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- Measures of Mortality (Rates)</w:t>
      </w:r>
    </w:p>
    <w:p w:rsidR="0005024F" w:rsidRDefault="0005024F" w:rsidP="00854E76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Measures of Prognosis</w:t>
      </w:r>
    </w:p>
    <w:p w:rsidR="0005024F" w:rsidRDefault="0005024F" w:rsidP="00854E76">
      <w:pPr>
        <w:pStyle w:val="ListParagraph"/>
        <w:tabs>
          <w:tab w:val="left" w:pos="720"/>
          <w:tab w:val="left" w:pos="90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1080" w:right="-15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>- Case Fatality Rate</w:t>
      </w:r>
    </w:p>
    <w:p w:rsidR="0005024F" w:rsidRPr="00703D75" w:rsidRDefault="0005024F" w:rsidP="00854E76">
      <w:pPr>
        <w:pStyle w:val="ListParagraph"/>
        <w:tabs>
          <w:tab w:val="left" w:pos="720"/>
          <w:tab w:val="left" w:pos="90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1080" w:right="-15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>- 5-Year and Observed Survival (Life Table)</w:t>
      </w:r>
    </w:p>
    <w:p w:rsidR="0005024F" w:rsidRDefault="0005024F" w:rsidP="00854E76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Measurement of Risk</w:t>
      </w:r>
    </w:p>
    <w:p w:rsidR="0005024F" w:rsidRPr="00703D75" w:rsidRDefault="0005024F" w:rsidP="00854E76">
      <w:pPr>
        <w:pStyle w:val="ListParagraph"/>
        <w:tabs>
          <w:tab w:val="left" w:pos="720"/>
          <w:tab w:val="left" w:pos="90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1080" w:right="-15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>- Relative and Attributable Risk; Odds Ratio</w:t>
      </w:r>
    </w:p>
    <w:p w:rsidR="0005024F" w:rsidRPr="00703D75" w:rsidRDefault="0005024F" w:rsidP="00474550">
      <w:pPr>
        <w:spacing w:before="120" w:after="0"/>
        <w:ind w:left="-187" w:right="-158"/>
        <w:jc w:val="both"/>
        <w:rPr>
          <w:rFonts w:ascii="Cambria" w:hAnsi="Cambria" w:cs="Cambria"/>
          <w:sz w:val="28"/>
          <w:szCs w:val="28"/>
        </w:rPr>
      </w:pPr>
      <w:r w:rsidRPr="00703D75">
        <w:rPr>
          <w:rFonts w:ascii="Cambria" w:hAnsi="Cambria" w:cs="Cambria"/>
          <w:b/>
          <w:bCs/>
          <w:sz w:val="28"/>
          <w:szCs w:val="28"/>
        </w:rPr>
        <w:t>Unit-2:</w:t>
      </w:r>
      <w:r w:rsidRPr="00703D75">
        <w:rPr>
          <w:rFonts w:ascii="Cambria" w:hAnsi="Cambria" w:cs="Cambria"/>
          <w:sz w:val="28"/>
          <w:szCs w:val="28"/>
        </w:rPr>
        <w:t xml:space="preserve"> </w:t>
      </w:r>
      <w:r w:rsidRPr="00703D75">
        <w:rPr>
          <w:rFonts w:ascii="Cambria" w:hAnsi="Cambria" w:cs="Cambria"/>
          <w:b/>
          <w:bCs/>
          <w:sz w:val="28"/>
          <w:szCs w:val="28"/>
        </w:rPr>
        <w:t>Epidemiolog</w:t>
      </w:r>
      <w:r>
        <w:rPr>
          <w:rFonts w:ascii="Cambria" w:hAnsi="Cambria" w:cs="Cambria"/>
          <w:b/>
          <w:bCs/>
          <w:sz w:val="28"/>
          <w:szCs w:val="28"/>
        </w:rPr>
        <w:t>ical Study Design and Analysis</w:t>
      </w:r>
      <w:r w:rsidRPr="00703D75">
        <w:rPr>
          <w:rFonts w:ascii="Cambria" w:hAnsi="Cambria" w:cs="Cambria"/>
          <w:b/>
          <w:bCs/>
          <w:sz w:val="28"/>
          <w:szCs w:val="28"/>
        </w:rPr>
        <w:t>:</w:t>
      </w:r>
    </w:p>
    <w:p w:rsidR="0005024F" w:rsidRDefault="0005024F" w:rsidP="00854E76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Study Design</w:t>
      </w:r>
    </w:p>
    <w:p w:rsidR="0005024F" w:rsidRDefault="0005024F" w:rsidP="00854E76">
      <w:pPr>
        <w:pStyle w:val="ListParagraph"/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right="-15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-</w:t>
      </w:r>
      <w:r>
        <w:rPr>
          <w:rFonts w:ascii="Cambria" w:hAnsi="Cambria" w:cs="Cambria"/>
          <w:sz w:val="28"/>
          <w:szCs w:val="28"/>
        </w:rPr>
        <w:tab/>
        <w:t>Cross-Sectional Studies and Cohort Studies</w:t>
      </w:r>
    </w:p>
    <w:p w:rsidR="0005024F" w:rsidRPr="00CF66FD" w:rsidRDefault="0005024F" w:rsidP="00854E76">
      <w:pPr>
        <w:pStyle w:val="ListParagraph"/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right="-15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-</w:t>
      </w:r>
      <w:r>
        <w:rPr>
          <w:rFonts w:ascii="Cambria" w:hAnsi="Cambria" w:cs="Cambria"/>
          <w:sz w:val="28"/>
          <w:szCs w:val="28"/>
        </w:rPr>
        <w:tab/>
        <w:t>Case Control Studies</w:t>
      </w:r>
    </w:p>
    <w:p w:rsidR="0005024F" w:rsidRPr="00CF66FD" w:rsidRDefault="0005024F" w:rsidP="00854E76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Strengths and Limitations of Different Study Designs</w:t>
      </w:r>
    </w:p>
    <w:p w:rsidR="0005024F" w:rsidRPr="00CF66FD" w:rsidRDefault="0005024F" w:rsidP="00854E76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Association and Causation</w:t>
      </w:r>
    </w:p>
    <w:p w:rsidR="0005024F" w:rsidRPr="00CF66FD" w:rsidRDefault="0005024F" w:rsidP="00854E76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Causality, Random Errors, Bias and Interaction</w:t>
      </w:r>
    </w:p>
    <w:p w:rsidR="0005024F" w:rsidRPr="00CF66FD" w:rsidRDefault="0005024F" w:rsidP="00854E76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Methods for Assessment of Effect Modification</w:t>
      </w:r>
    </w:p>
    <w:p w:rsidR="0005024F" w:rsidRPr="00703D75" w:rsidRDefault="0005024F" w:rsidP="00474550">
      <w:pPr>
        <w:spacing w:before="120" w:after="0"/>
        <w:ind w:left="807" w:right="-878" w:hanging="994"/>
        <w:jc w:val="both"/>
        <w:rPr>
          <w:rFonts w:ascii="Cambria" w:hAnsi="Cambria" w:cs="Cambria"/>
          <w:sz w:val="28"/>
          <w:szCs w:val="28"/>
        </w:rPr>
      </w:pPr>
      <w:r w:rsidRPr="00703D75">
        <w:rPr>
          <w:rFonts w:ascii="Cambria" w:hAnsi="Cambria" w:cs="Cambria"/>
          <w:b/>
          <w:bCs/>
          <w:sz w:val="28"/>
          <w:szCs w:val="28"/>
        </w:rPr>
        <w:t>Unit-3:</w:t>
      </w:r>
      <w:r w:rsidRPr="00703D75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Epidemiological Inferences in Epidemics and Outbreak Investigations</w:t>
      </w:r>
      <w:r w:rsidRPr="00703D75">
        <w:rPr>
          <w:rFonts w:ascii="Cambria" w:hAnsi="Cambria" w:cs="Cambria"/>
          <w:b/>
          <w:bCs/>
          <w:sz w:val="28"/>
          <w:szCs w:val="28"/>
        </w:rPr>
        <w:t>:</w:t>
      </w:r>
    </w:p>
    <w:p w:rsidR="0005024F" w:rsidRDefault="0005024F" w:rsidP="00854E76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Preventive Strategies</w:t>
      </w:r>
    </w:p>
    <w:p w:rsidR="0005024F" w:rsidRDefault="0005024F" w:rsidP="00854E76">
      <w:pPr>
        <w:pStyle w:val="ListParagraph"/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right="-15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-</w:t>
      </w:r>
      <w:r>
        <w:rPr>
          <w:rFonts w:ascii="Cambria" w:hAnsi="Cambria" w:cs="Cambria"/>
          <w:sz w:val="28"/>
          <w:szCs w:val="28"/>
        </w:rPr>
        <w:tab/>
        <w:t>Concepts of Screening and Disease Surveillance</w:t>
      </w:r>
    </w:p>
    <w:p w:rsidR="0005024F" w:rsidRPr="00473105" w:rsidRDefault="0005024F" w:rsidP="00854E76">
      <w:pPr>
        <w:pStyle w:val="ListParagraph"/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right="-15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-</w:t>
      </w:r>
      <w:r>
        <w:rPr>
          <w:rFonts w:ascii="Cambria" w:hAnsi="Cambria" w:cs="Cambria"/>
          <w:sz w:val="28"/>
          <w:szCs w:val="28"/>
        </w:rPr>
        <w:tab/>
        <w:t xml:space="preserve">Outbreak Investigation </w:t>
      </w:r>
    </w:p>
    <w:p w:rsidR="0005024F" w:rsidRPr="00473105" w:rsidRDefault="0005024F" w:rsidP="00854E76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Benefits and Limitations of Different Forms of Evidence</w:t>
      </w:r>
    </w:p>
    <w:p w:rsidR="0005024F" w:rsidRPr="00474550" w:rsidRDefault="0005024F" w:rsidP="00854E76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Interpretations of Published Epidemiological Studies</w:t>
      </w:r>
    </w:p>
    <w:p w:rsidR="0005024F" w:rsidRPr="00703D75" w:rsidRDefault="0005024F" w:rsidP="00474550">
      <w:pPr>
        <w:spacing w:before="120" w:after="0"/>
        <w:ind w:left="-187" w:right="-15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Unit-4: Computer Applications in Public Health</w:t>
      </w:r>
      <w:r w:rsidRPr="00703D75">
        <w:rPr>
          <w:rFonts w:ascii="Cambria" w:hAnsi="Cambria" w:cs="Cambria"/>
          <w:b/>
          <w:bCs/>
          <w:sz w:val="28"/>
          <w:szCs w:val="28"/>
        </w:rPr>
        <w:t>:</w:t>
      </w:r>
    </w:p>
    <w:p w:rsidR="0005024F" w:rsidRPr="00474550" w:rsidRDefault="0005024F" w:rsidP="00854E76">
      <w:pPr>
        <w:pStyle w:val="ListParagraph"/>
        <w:numPr>
          <w:ilvl w:val="0"/>
          <w:numId w:val="17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Introduction and Types of Computers </w:t>
      </w:r>
    </w:p>
    <w:p w:rsidR="0005024F" w:rsidRPr="00474550" w:rsidRDefault="0005024F" w:rsidP="00854E76">
      <w:pPr>
        <w:pStyle w:val="ListParagraph"/>
        <w:numPr>
          <w:ilvl w:val="0"/>
          <w:numId w:val="17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Computer Operating System</w:t>
      </w:r>
    </w:p>
    <w:p w:rsidR="0005024F" w:rsidRPr="00474550" w:rsidRDefault="0005024F" w:rsidP="00854E76">
      <w:pPr>
        <w:pStyle w:val="ListParagraph"/>
        <w:numPr>
          <w:ilvl w:val="0"/>
          <w:numId w:val="17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Accessing PDF Files and Basics in Word Processing</w:t>
      </w:r>
    </w:p>
    <w:p w:rsidR="0005024F" w:rsidRDefault="0005024F" w:rsidP="00854E76">
      <w:pPr>
        <w:pStyle w:val="ListParagraph"/>
        <w:numPr>
          <w:ilvl w:val="0"/>
          <w:numId w:val="17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Functions in Word, Power Point and Excel</w:t>
      </w:r>
    </w:p>
    <w:p w:rsidR="0005024F" w:rsidRPr="00854E76" w:rsidRDefault="0005024F" w:rsidP="00854E76">
      <w:pPr>
        <w:pStyle w:val="ListParagraph"/>
        <w:numPr>
          <w:ilvl w:val="0"/>
          <w:numId w:val="17"/>
        </w:numPr>
        <w:tabs>
          <w:tab w:val="left" w:pos="720"/>
          <w:tab w:val="left" w:pos="1080"/>
        </w:tabs>
        <w:spacing w:after="0" w:line="240" w:lineRule="auto"/>
        <w:ind w:right="-158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Advance Search Tools (Google, Bing)</w:t>
      </w:r>
    </w:p>
    <w:p w:rsidR="0005024F" w:rsidRDefault="0005024F" w:rsidP="00854E76">
      <w:pPr>
        <w:pStyle w:val="ListParagraph"/>
        <w:tabs>
          <w:tab w:val="left" w:pos="0"/>
          <w:tab w:val="left" w:pos="1080"/>
        </w:tabs>
        <w:spacing w:before="100" w:beforeAutospacing="1" w:after="120"/>
        <w:ind w:left="0" w:right="-158"/>
        <w:jc w:val="both"/>
        <w:rPr>
          <w:rFonts w:ascii="Cambria" w:hAnsi="Cambria" w:cs="Cambria"/>
          <w:b/>
          <w:bCs/>
          <w:sz w:val="26"/>
          <w:szCs w:val="26"/>
        </w:rPr>
      </w:pPr>
      <w:r w:rsidRPr="00854E76">
        <w:rPr>
          <w:rFonts w:ascii="Cambria" w:hAnsi="Cambria" w:cs="Cambria"/>
          <w:b/>
          <w:bCs/>
          <w:sz w:val="26"/>
          <w:szCs w:val="26"/>
        </w:rPr>
        <w:t>References</w:t>
      </w:r>
    </w:p>
    <w:p w:rsidR="0005024F" w:rsidRPr="001D0F4E" w:rsidRDefault="0005024F" w:rsidP="001D0F4E">
      <w:pPr>
        <w:pStyle w:val="ListParagraph"/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ind w:left="0" w:right="-514" w:firstLine="0"/>
        <w:jc w:val="both"/>
        <w:rPr>
          <w:rFonts w:ascii="Cambria" w:hAnsi="Cambria" w:cs="Cambria"/>
          <w:sz w:val="26"/>
          <w:szCs w:val="26"/>
          <w:lang w:val="en-US"/>
        </w:rPr>
      </w:pPr>
      <w:r w:rsidRPr="001D0F4E">
        <w:rPr>
          <w:rFonts w:ascii="Cambria" w:hAnsi="Cambria" w:cs="Cambria"/>
          <w:sz w:val="26"/>
          <w:szCs w:val="26"/>
          <w:lang w:val="en-US"/>
        </w:rPr>
        <w:t>Gordis L. Epidemiology. Philadelphia</w:t>
      </w:r>
      <w:r>
        <w:rPr>
          <w:rFonts w:ascii="Cambria" w:hAnsi="Cambria" w:cs="Cambria"/>
          <w:sz w:val="26"/>
          <w:szCs w:val="26"/>
          <w:lang w:val="en-US"/>
        </w:rPr>
        <w:t>, PA: WB Saunders Company.</w:t>
      </w:r>
    </w:p>
    <w:p w:rsidR="0005024F" w:rsidRDefault="0005024F" w:rsidP="001D0F4E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0" w:right="-514" w:firstLine="0"/>
        <w:jc w:val="both"/>
        <w:rPr>
          <w:rFonts w:ascii="Cambria" w:hAnsi="Cambria" w:cs="Cambria"/>
          <w:sz w:val="26"/>
          <w:szCs w:val="26"/>
          <w:lang w:val="en-US"/>
        </w:rPr>
      </w:pPr>
      <w:r w:rsidRPr="001D0F4E">
        <w:rPr>
          <w:rFonts w:ascii="Cambria" w:hAnsi="Cambria" w:cs="Cambria"/>
          <w:sz w:val="26"/>
          <w:szCs w:val="26"/>
          <w:lang w:val="en-US"/>
        </w:rPr>
        <w:t xml:space="preserve">Greenberg RS, Daniels SR, Flanders WD, Eley JW, Boring JR. Medical </w:t>
      </w:r>
      <w:r>
        <w:rPr>
          <w:rFonts w:ascii="Cambria" w:hAnsi="Cambria" w:cs="Cambria"/>
          <w:sz w:val="26"/>
          <w:szCs w:val="26"/>
          <w:lang w:val="en-US"/>
        </w:rPr>
        <w:tab/>
      </w:r>
      <w:r w:rsidRPr="001D0F4E">
        <w:rPr>
          <w:rFonts w:ascii="Cambria" w:hAnsi="Cambria" w:cs="Cambria"/>
          <w:sz w:val="26"/>
          <w:szCs w:val="26"/>
          <w:lang w:val="en-US"/>
        </w:rPr>
        <w:t xml:space="preserve">Epidemiology, </w:t>
      </w:r>
      <w:r>
        <w:rPr>
          <w:rFonts w:ascii="Cambria" w:hAnsi="Cambria" w:cs="Cambria"/>
          <w:sz w:val="26"/>
          <w:szCs w:val="26"/>
          <w:lang w:val="en-US"/>
        </w:rPr>
        <w:tab/>
      </w:r>
      <w:r w:rsidRPr="001D0F4E">
        <w:rPr>
          <w:rFonts w:ascii="Cambria" w:hAnsi="Cambria" w:cs="Cambria"/>
          <w:sz w:val="26"/>
          <w:szCs w:val="26"/>
          <w:lang w:val="en-US"/>
        </w:rPr>
        <w:t>2</w:t>
      </w:r>
      <w:r w:rsidRPr="001D0F4E">
        <w:rPr>
          <w:rFonts w:ascii="Cambria" w:hAnsi="Cambria" w:cs="Cambria"/>
          <w:sz w:val="26"/>
          <w:szCs w:val="26"/>
          <w:vertAlign w:val="superscript"/>
          <w:lang w:val="en-US"/>
        </w:rPr>
        <w:t>nd</w:t>
      </w:r>
      <w:r w:rsidRPr="001D0F4E">
        <w:rPr>
          <w:rFonts w:ascii="Cambria" w:hAnsi="Cambria" w:cs="Cambria"/>
          <w:sz w:val="26"/>
          <w:szCs w:val="26"/>
          <w:lang w:val="en-US"/>
        </w:rPr>
        <w:t xml:space="preserve"> Ed. </w:t>
      </w:r>
      <w:r>
        <w:rPr>
          <w:rFonts w:ascii="Cambria" w:hAnsi="Cambria" w:cs="Cambria"/>
          <w:sz w:val="26"/>
          <w:szCs w:val="26"/>
          <w:lang w:val="en-US"/>
        </w:rPr>
        <w:t>New York, NY: McGraw Hill.</w:t>
      </w:r>
    </w:p>
    <w:p w:rsidR="0005024F" w:rsidRPr="001D0F4E" w:rsidRDefault="0005024F" w:rsidP="001D0F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right="-334"/>
        <w:jc w:val="both"/>
        <w:rPr>
          <w:rFonts w:ascii="Cambria" w:hAnsi="Cambria" w:cs="Cambria"/>
          <w:sz w:val="26"/>
          <w:szCs w:val="26"/>
          <w:lang w:val="en-US" w:eastAsia="en-US"/>
        </w:rPr>
      </w:pPr>
      <w:r w:rsidRPr="001D0F4E">
        <w:rPr>
          <w:rFonts w:ascii="Cambria" w:hAnsi="Cambria" w:cs="Cambria"/>
          <w:sz w:val="26"/>
          <w:szCs w:val="26"/>
          <w:lang w:val="en-US" w:eastAsia="en-US"/>
        </w:rPr>
        <w:t>Hennekens CH, Buring JE. Epidemiology in medici</w:t>
      </w:r>
      <w:r>
        <w:rPr>
          <w:rFonts w:ascii="Cambria" w:hAnsi="Cambria" w:cs="Cambria"/>
          <w:sz w:val="26"/>
          <w:szCs w:val="26"/>
          <w:lang w:val="en-US" w:eastAsia="en-US"/>
        </w:rPr>
        <w:t>ne. Boston, MA: Little Brown</w:t>
      </w:r>
      <w:r w:rsidRPr="001D0F4E">
        <w:rPr>
          <w:rFonts w:ascii="Cambria" w:hAnsi="Cambria" w:cs="Cambria"/>
          <w:sz w:val="26"/>
          <w:szCs w:val="26"/>
          <w:lang w:val="en-US" w:eastAsia="en-US"/>
        </w:rPr>
        <w:t>.</w:t>
      </w:r>
    </w:p>
    <w:p w:rsidR="0005024F" w:rsidRPr="00380D1A" w:rsidRDefault="0005024F" w:rsidP="00A66F47">
      <w:pPr>
        <w:spacing w:after="0" w:line="240" w:lineRule="auto"/>
        <w:ind w:left="-180" w:right="-154"/>
        <w:jc w:val="center"/>
        <w:rPr>
          <w:rFonts w:ascii="Cambria" w:hAnsi="Cambria" w:cs="Cambria"/>
          <w:b/>
          <w:bCs/>
          <w:sz w:val="32"/>
          <w:szCs w:val="32"/>
          <w:highlight w:val="lightGray"/>
        </w:rPr>
      </w:pPr>
      <w:r w:rsidRPr="00380D1A">
        <w:rPr>
          <w:rFonts w:ascii="Cambria" w:hAnsi="Cambria" w:cs="Cambria"/>
          <w:b/>
          <w:bCs/>
          <w:sz w:val="32"/>
          <w:szCs w:val="32"/>
          <w:highlight w:val="lightGray"/>
        </w:rPr>
        <w:t>SEMESTER – III</w:t>
      </w:r>
    </w:p>
    <w:p w:rsidR="0005024F" w:rsidRPr="00A66F47" w:rsidRDefault="0005024F" w:rsidP="001C5F05">
      <w:pPr>
        <w:spacing w:after="0" w:line="240" w:lineRule="auto"/>
        <w:ind w:left="-180" w:right="-154"/>
        <w:jc w:val="both"/>
        <w:rPr>
          <w:rFonts w:cs="Times New Roman"/>
          <w:b/>
          <w:bCs/>
          <w:sz w:val="28"/>
          <w:szCs w:val="28"/>
        </w:rPr>
      </w:pPr>
    </w:p>
    <w:p w:rsidR="0005024F" w:rsidRPr="00380D1A" w:rsidRDefault="0005024F" w:rsidP="00380D1A">
      <w:pPr>
        <w:shd w:val="clear" w:color="auto" w:fill="D9D9D9"/>
        <w:tabs>
          <w:tab w:val="left" w:pos="7380"/>
        </w:tabs>
        <w:spacing w:after="0" w:line="240" w:lineRule="auto"/>
        <w:ind w:left="-180" w:right="-154"/>
        <w:jc w:val="both"/>
        <w:rPr>
          <w:rFonts w:ascii="Cambria" w:hAnsi="Cambria" w:cs="Cambria"/>
          <w:b/>
          <w:bCs/>
          <w:sz w:val="28"/>
          <w:szCs w:val="28"/>
        </w:rPr>
      </w:pPr>
      <w:r w:rsidRPr="00380D1A">
        <w:rPr>
          <w:rFonts w:ascii="Cambria" w:hAnsi="Cambria" w:cs="Cambria"/>
          <w:b/>
          <w:bCs/>
          <w:sz w:val="28"/>
          <w:szCs w:val="28"/>
        </w:rPr>
        <w:t xml:space="preserve">MPH-302: COMMUNICABLE AND </w:t>
      </w:r>
      <w:r w:rsidRPr="003D51AB">
        <w:rPr>
          <w:rFonts w:ascii="Cambria" w:hAnsi="Cambria" w:cs="Cambria"/>
          <w:b/>
          <w:bCs/>
          <w:sz w:val="28"/>
          <w:szCs w:val="28"/>
        </w:rPr>
        <w:t>N</w:t>
      </w:r>
      <w:r w:rsidRPr="00380D1A">
        <w:rPr>
          <w:rFonts w:ascii="Cambria" w:hAnsi="Cambria" w:cs="Cambria"/>
          <w:b/>
          <w:bCs/>
          <w:sz w:val="28"/>
          <w:szCs w:val="28"/>
        </w:rPr>
        <w:t>ON-</w:t>
      </w:r>
      <w:r w:rsidRPr="003D51AB">
        <w:rPr>
          <w:rFonts w:ascii="Cambria" w:hAnsi="Cambria" w:cs="Cambria"/>
          <w:b/>
          <w:bCs/>
          <w:sz w:val="28"/>
          <w:szCs w:val="28"/>
        </w:rPr>
        <w:t>C</w:t>
      </w:r>
      <w:r w:rsidRPr="00380D1A">
        <w:rPr>
          <w:rFonts w:ascii="Cambria" w:hAnsi="Cambria" w:cs="Cambria"/>
          <w:b/>
          <w:bCs/>
          <w:sz w:val="28"/>
          <w:szCs w:val="28"/>
        </w:rPr>
        <w:t xml:space="preserve">OMMUNICABLE </w:t>
      </w:r>
      <w:r w:rsidRPr="003D51AB">
        <w:rPr>
          <w:rFonts w:ascii="Cambria" w:hAnsi="Cambria" w:cs="Cambria"/>
          <w:b/>
          <w:bCs/>
          <w:sz w:val="28"/>
          <w:szCs w:val="28"/>
        </w:rPr>
        <w:t>D</w:t>
      </w:r>
      <w:r w:rsidRPr="00380D1A">
        <w:rPr>
          <w:rFonts w:ascii="Cambria" w:hAnsi="Cambria" w:cs="Cambria"/>
          <w:b/>
          <w:bCs/>
          <w:sz w:val="28"/>
          <w:szCs w:val="28"/>
        </w:rPr>
        <w:t>ISEASES</w:t>
      </w:r>
    </w:p>
    <w:p w:rsidR="0005024F" w:rsidRPr="001D7541" w:rsidRDefault="0005024F" w:rsidP="001C5F05">
      <w:pPr>
        <w:tabs>
          <w:tab w:val="left" w:pos="7380"/>
        </w:tabs>
        <w:spacing w:after="0" w:line="240" w:lineRule="auto"/>
        <w:ind w:left="-180" w:right="-154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05024F" w:rsidRPr="003D51AB" w:rsidRDefault="0005024F" w:rsidP="001C5F05">
      <w:pPr>
        <w:tabs>
          <w:tab w:val="left" w:pos="7380"/>
        </w:tabs>
        <w:spacing w:after="0" w:line="240" w:lineRule="auto"/>
        <w:ind w:left="-180"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b/>
          <w:bCs/>
          <w:sz w:val="28"/>
          <w:szCs w:val="28"/>
        </w:rPr>
        <w:t>Unit-1:</w:t>
      </w:r>
      <w:r w:rsidRPr="003D51AB">
        <w:rPr>
          <w:rFonts w:ascii="Cambria" w:hAnsi="Cambria" w:cs="Cambria"/>
          <w:sz w:val="28"/>
          <w:szCs w:val="28"/>
        </w:rPr>
        <w:t xml:space="preserve"> </w:t>
      </w:r>
      <w:r w:rsidRPr="003D51AB">
        <w:rPr>
          <w:rFonts w:ascii="Cambria" w:hAnsi="Cambria" w:cs="Cambria"/>
          <w:b/>
          <w:bCs/>
          <w:sz w:val="28"/>
          <w:szCs w:val="28"/>
        </w:rPr>
        <w:t>Communicable Diseases:</w:t>
      </w:r>
    </w:p>
    <w:p w:rsidR="0005024F" w:rsidRPr="003D51AB" w:rsidRDefault="0005024F" w:rsidP="009E58A4">
      <w:pPr>
        <w:pStyle w:val="ListParagraph"/>
        <w:numPr>
          <w:ilvl w:val="0"/>
          <w:numId w:val="39"/>
        </w:numPr>
        <w:tabs>
          <w:tab w:val="clear" w:pos="1800"/>
          <w:tab w:val="num" w:pos="1440"/>
          <w:tab w:val="left" w:pos="7380"/>
        </w:tabs>
        <w:spacing w:after="0" w:line="240" w:lineRule="auto"/>
        <w:ind w:right="-154" w:hanging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General Overview of Communicable Diseases</w:t>
      </w:r>
    </w:p>
    <w:p w:rsidR="0005024F" w:rsidRPr="003D51AB" w:rsidRDefault="0005024F" w:rsidP="009E58A4">
      <w:pPr>
        <w:pStyle w:val="ListParagraph"/>
        <w:numPr>
          <w:ilvl w:val="0"/>
          <w:numId w:val="39"/>
        </w:numPr>
        <w:tabs>
          <w:tab w:val="clear" w:pos="1800"/>
          <w:tab w:val="num" w:pos="1440"/>
          <w:tab w:val="left" w:pos="7380"/>
        </w:tabs>
        <w:spacing w:after="0" w:line="240" w:lineRule="auto"/>
        <w:ind w:right="-154" w:hanging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Impact of Communicable Diseases on Developing Countries</w:t>
      </w:r>
    </w:p>
    <w:p w:rsidR="0005024F" w:rsidRPr="003D51AB" w:rsidRDefault="0005024F" w:rsidP="009E58A4">
      <w:pPr>
        <w:pStyle w:val="ListParagraph"/>
        <w:numPr>
          <w:ilvl w:val="0"/>
          <w:numId w:val="39"/>
        </w:numPr>
        <w:tabs>
          <w:tab w:val="clear" w:pos="1800"/>
          <w:tab w:val="num" w:pos="1440"/>
          <w:tab w:val="left" w:pos="7380"/>
        </w:tabs>
        <w:spacing w:after="0" w:line="240" w:lineRule="auto"/>
        <w:ind w:right="-154" w:hanging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Virulence Factors and Mode of Action of Toxins</w:t>
      </w:r>
    </w:p>
    <w:p w:rsidR="0005024F" w:rsidRDefault="0005024F" w:rsidP="009E58A4">
      <w:pPr>
        <w:pStyle w:val="ListParagraph"/>
        <w:numPr>
          <w:ilvl w:val="0"/>
          <w:numId w:val="39"/>
        </w:numPr>
        <w:tabs>
          <w:tab w:val="clear" w:pos="1800"/>
          <w:tab w:val="num" w:pos="1440"/>
          <w:tab w:val="left" w:pos="7380"/>
        </w:tabs>
        <w:spacing w:after="0" w:line="240" w:lineRule="auto"/>
        <w:ind w:right="-154" w:hanging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Microbial Subversion of Host Defence Mechanisms</w:t>
      </w:r>
    </w:p>
    <w:p w:rsidR="0005024F" w:rsidRPr="003D51AB" w:rsidRDefault="0005024F" w:rsidP="009E58A4">
      <w:pPr>
        <w:pStyle w:val="ListParagraph"/>
        <w:numPr>
          <w:ilvl w:val="0"/>
          <w:numId w:val="39"/>
        </w:numPr>
        <w:tabs>
          <w:tab w:val="clear" w:pos="1800"/>
          <w:tab w:val="num" w:pos="1440"/>
          <w:tab w:val="left" w:pos="7380"/>
        </w:tabs>
        <w:spacing w:after="0" w:line="240" w:lineRule="auto"/>
        <w:ind w:right="-154" w:hanging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Anti-Microbial Agents and Mode of Action</w:t>
      </w:r>
    </w:p>
    <w:p w:rsidR="0005024F" w:rsidRPr="003D51AB" w:rsidRDefault="0005024F" w:rsidP="00A66F47">
      <w:pPr>
        <w:tabs>
          <w:tab w:val="left" w:pos="7380"/>
        </w:tabs>
        <w:spacing w:after="0" w:line="240" w:lineRule="auto"/>
        <w:ind w:left="900" w:right="-154" w:hanging="180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sz w:val="28"/>
          <w:szCs w:val="28"/>
        </w:rPr>
        <w:tab/>
      </w:r>
    </w:p>
    <w:p w:rsidR="0005024F" w:rsidRPr="003D51AB" w:rsidRDefault="0005024F" w:rsidP="001C5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"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b/>
          <w:bCs/>
          <w:sz w:val="28"/>
          <w:szCs w:val="28"/>
        </w:rPr>
        <w:t>Unit-2:</w:t>
      </w:r>
      <w:r w:rsidRPr="003D51AB">
        <w:rPr>
          <w:rFonts w:ascii="Cambria" w:hAnsi="Cambria" w:cs="Cambria"/>
          <w:sz w:val="28"/>
          <w:szCs w:val="28"/>
        </w:rPr>
        <w:t xml:space="preserve"> </w:t>
      </w:r>
      <w:r w:rsidRPr="003D51AB">
        <w:rPr>
          <w:rFonts w:ascii="Cambria" w:hAnsi="Cambria" w:cs="Cambria"/>
          <w:b/>
          <w:bCs/>
          <w:sz w:val="28"/>
          <w:szCs w:val="28"/>
        </w:rPr>
        <w:t>Non-Communicable Diseases (NCDs):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Overview and </w:t>
      </w:r>
      <w:r w:rsidRPr="003D51AB">
        <w:rPr>
          <w:rFonts w:ascii="Cambria" w:hAnsi="Cambria" w:cs="Cambria"/>
          <w:sz w:val="28"/>
          <w:szCs w:val="28"/>
        </w:rPr>
        <w:t xml:space="preserve">Introduction to </w:t>
      </w:r>
      <w:r>
        <w:rPr>
          <w:rFonts w:ascii="Cambria" w:hAnsi="Cambria" w:cs="Cambria"/>
          <w:sz w:val="28"/>
          <w:szCs w:val="28"/>
        </w:rPr>
        <w:t>NCDs and their Epidemiology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Risk Factors, Prevention and Management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New Approaches and Policies and Programmes on NCDs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Important NCDs: Aetiology, Prevention and Control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sz w:val="28"/>
          <w:szCs w:val="28"/>
        </w:rPr>
        <w:t>Nutrients as Risk Factors for NCDs</w:t>
      </w:r>
    </w:p>
    <w:p w:rsidR="0005024F" w:rsidRPr="003D51AB" w:rsidRDefault="0005024F" w:rsidP="00A66F4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80" w:right="-154" w:firstLine="900"/>
        <w:jc w:val="both"/>
        <w:rPr>
          <w:rFonts w:ascii="Cambria" w:hAnsi="Cambria" w:cs="Cambria"/>
          <w:sz w:val="28"/>
          <w:szCs w:val="28"/>
        </w:rPr>
      </w:pPr>
    </w:p>
    <w:p w:rsidR="0005024F" w:rsidRPr="003D51AB" w:rsidRDefault="0005024F" w:rsidP="001C5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"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b/>
          <w:bCs/>
          <w:sz w:val="28"/>
          <w:szCs w:val="28"/>
        </w:rPr>
        <w:t>Unit-3:</w:t>
      </w:r>
      <w:r w:rsidRPr="003D51AB">
        <w:rPr>
          <w:rFonts w:ascii="Cambria" w:hAnsi="Cambria" w:cs="Cambria"/>
          <w:sz w:val="28"/>
          <w:szCs w:val="28"/>
        </w:rPr>
        <w:t xml:space="preserve"> </w:t>
      </w:r>
      <w:r w:rsidRPr="003D51AB">
        <w:rPr>
          <w:rFonts w:ascii="Cambria" w:hAnsi="Cambria" w:cs="Cambria"/>
          <w:b/>
          <w:bCs/>
          <w:sz w:val="28"/>
          <w:szCs w:val="28"/>
        </w:rPr>
        <w:t>Food Borne Diseases and Toxicity: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sz w:val="28"/>
          <w:szCs w:val="28"/>
        </w:rPr>
        <w:t>Bacterial Food Poisoning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sz w:val="28"/>
          <w:szCs w:val="28"/>
        </w:rPr>
        <w:t>Non-Bacterial Food Poisoning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sz w:val="28"/>
          <w:szCs w:val="28"/>
        </w:rPr>
        <w:t>Complications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sz w:val="28"/>
          <w:szCs w:val="28"/>
        </w:rPr>
        <w:t>Control, Prevention and Management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sz w:val="28"/>
          <w:szCs w:val="28"/>
        </w:rPr>
        <w:t>Commutability Stage</w:t>
      </w:r>
    </w:p>
    <w:p w:rsidR="0005024F" w:rsidRPr="003D51AB" w:rsidRDefault="0005024F" w:rsidP="0008736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80" w:right="-154" w:firstLine="900"/>
        <w:jc w:val="both"/>
        <w:rPr>
          <w:rFonts w:ascii="Cambria" w:hAnsi="Cambria" w:cs="Cambria"/>
          <w:sz w:val="28"/>
          <w:szCs w:val="28"/>
        </w:rPr>
      </w:pPr>
    </w:p>
    <w:p w:rsidR="0005024F" w:rsidRPr="003D51AB" w:rsidRDefault="0005024F" w:rsidP="001C5F05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-180" w:right="-154"/>
        <w:jc w:val="both"/>
        <w:rPr>
          <w:rFonts w:ascii="Cambria" w:hAnsi="Cambria" w:cs="Cambria"/>
          <w:b/>
          <w:bCs/>
          <w:sz w:val="28"/>
          <w:szCs w:val="28"/>
        </w:rPr>
      </w:pPr>
      <w:r w:rsidRPr="003D51AB">
        <w:rPr>
          <w:rFonts w:ascii="Cambria" w:hAnsi="Cambria" w:cs="Cambria"/>
          <w:b/>
          <w:bCs/>
          <w:sz w:val="28"/>
          <w:szCs w:val="28"/>
        </w:rPr>
        <w:t>Unit-4:</w:t>
      </w:r>
      <w:r w:rsidRPr="003D51AB">
        <w:rPr>
          <w:rFonts w:ascii="Cambria" w:hAnsi="Cambria" w:cs="Cambria"/>
          <w:sz w:val="28"/>
          <w:szCs w:val="28"/>
        </w:rPr>
        <w:t xml:space="preserve"> </w:t>
      </w:r>
      <w:r w:rsidRPr="003D51AB">
        <w:rPr>
          <w:rFonts w:ascii="Cambria" w:hAnsi="Cambria" w:cs="Cambria"/>
          <w:b/>
          <w:bCs/>
          <w:sz w:val="28"/>
          <w:szCs w:val="28"/>
        </w:rPr>
        <w:t>Water Borne Diseases:</w:t>
      </w:r>
    </w:p>
    <w:p w:rsidR="0005024F" w:rsidRDefault="0005024F" w:rsidP="003D51AB">
      <w:pPr>
        <w:pStyle w:val="ListParagraph"/>
        <w:widowControl w:val="0"/>
        <w:numPr>
          <w:ilvl w:val="1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sz w:val="28"/>
          <w:szCs w:val="28"/>
        </w:rPr>
        <w:t>Causes and Symptoms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Chemical and Bacteriological Quality of Water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sz w:val="28"/>
          <w:szCs w:val="28"/>
        </w:rPr>
        <w:t>Complications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sz w:val="28"/>
          <w:szCs w:val="28"/>
        </w:rPr>
        <w:t>Control, Prevention and Management</w:t>
      </w:r>
    </w:p>
    <w:p w:rsidR="0005024F" w:rsidRPr="003D51AB" w:rsidRDefault="0005024F" w:rsidP="003D51AB">
      <w:pPr>
        <w:pStyle w:val="ListParagraph"/>
        <w:widowControl w:val="0"/>
        <w:numPr>
          <w:ilvl w:val="1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mbria" w:hAnsi="Cambria" w:cs="Cambria"/>
          <w:sz w:val="28"/>
          <w:szCs w:val="28"/>
        </w:rPr>
      </w:pPr>
      <w:r w:rsidRPr="003D51AB">
        <w:rPr>
          <w:rFonts w:ascii="Cambria" w:hAnsi="Cambria" w:cs="Cambria"/>
          <w:sz w:val="28"/>
          <w:szCs w:val="28"/>
        </w:rPr>
        <w:t>Commutability Stage</w:t>
      </w:r>
    </w:p>
    <w:p w:rsidR="0005024F" w:rsidRDefault="0005024F" w:rsidP="00A374F8">
      <w:pPr>
        <w:pStyle w:val="ListParagraph"/>
        <w:tabs>
          <w:tab w:val="left" w:pos="0"/>
          <w:tab w:val="left" w:pos="1080"/>
        </w:tabs>
        <w:spacing w:before="100" w:beforeAutospacing="1" w:after="120"/>
        <w:ind w:left="0" w:right="-158"/>
        <w:jc w:val="both"/>
        <w:rPr>
          <w:rFonts w:ascii="Cambria" w:hAnsi="Cambria" w:cs="Cambria"/>
          <w:b/>
          <w:bCs/>
          <w:sz w:val="26"/>
          <w:szCs w:val="26"/>
        </w:rPr>
      </w:pPr>
      <w:r w:rsidRPr="00854E76">
        <w:rPr>
          <w:rFonts w:ascii="Cambria" w:hAnsi="Cambria" w:cs="Cambria"/>
          <w:b/>
          <w:bCs/>
          <w:sz w:val="26"/>
          <w:szCs w:val="26"/>
        </w:rPr>
        <w:t>References</w:t>
      </w:r>
    </w:p>
    <w:p w:rsidR="0005024F" w:rsidRDefault="0005024F" w:rsidP="00A374F8">
      <w:pPr>
        <w:pStyle w:val="ListParagraph"/>
        <w:tabs>
          <w:tab w:val="left" w:pos="0"/>
          <w:tab w:val="left" w:pos="360"/>
        </w:tabs>
        <w:spacing w:after="0" w:line="240" w:lineRule="auto"/>
        <w:ind w:left="0" w:right="-514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  <w:lang w:val="en-US"/>
        </w:rPr>
        <w:t xml:space="preserve">1. </w:t>
      </w:r>
      <w:r w:rsidRPr="00A374F8">
        <w:rPr>
          <w:rFonts w:ascii="Cambria" w:hAnsi="Cambria" w:cs="Cambria"/>
          <w:sz w:val="26"/>
          <w:szCs w:val="26"/>
        </w:rPr>
        <w:t xml:space="preserve">Park’s Textbook of Preventive &amp; Social Medicine, K Park, 23rd Edition, Bhanot </w:t>
      </w:r>
    </w:p>
    <w:p w:rsidR="0005024F" w:rsidRDefault="0005024F" w:rsidP="00A374F8">
      <w:pPr>
        <w:pStyle w:val="ListParagraph"/>
        <w:tabs>
          <w:tab w:val="left" w:pos="0"/>
          <w:tab w:val="left" w:pos="360"/>
        </w:tabs>
        <w:spacing w:after="0" w:line="240" w:lineRule="auto"/>
        <w:ind w:left="0" w:right="-514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2. </w:t>
      </w:r>
      <w:r w:rsidRPr="00A374F8">
        <w:rPr>
          <w:rFonts w:ascii="Cambria" w:hAnsi="Cambria" w:cs="Cambria"/>
          <w:sz w:val="26"/>
          <w:szCs w:val="26"/>
        </w:rPr>
        <w:t>Community Medicine with Recent Advances, AH Suryakantha, 4th Edition, Jaypee</w:t>
      </w:r>
    </w:p>
    <w:p w:rsidR="0005024F" w:rsidRPr="001D0F4E" w:rsidRDefault="0005024F" w:rsidP="00A374F8">
      <w:pPr>
        <w:pStyle w:val="ListParagraph"/>
        <w:tabs>
          <w:tab w:val="left" w:pos="0"/>
          <w:tab w:val="left" w:pos="360"/>
        </w:tabs>
        <w:spacing w:after="0" w:line="240" w:lineRule="auto"/>
        <w:ind w:left="0" w:right="-514"/>
        <w:jc w:val="both"/>
        <w:rPr>
          <w:rFonts w:ascii="Cambria" w:hAnsi="Cambria" w:cs="Cambria"/>
          <w:sz w:val="26"/>
          <w:szCs w:val="26"/>
          <w:lang w:val="en-US" w:eastAsia="en-US"/>
        </w:rPr>
      </w:pPr>
      <w:r>
        <w:rPr>
          <w:rFonts w:ascii="Cambria" w:hAnsi="Cambria" w:cs="Cambria"/>
          <w:sz w:val="26"/>
          <w:szCs w:val="26"/>
        </w:rPr>
        <w:t xml:space="preserve">3. </w:t>
      </w:r>
      <w:r w:rsidRPr="00A374F8">
        <w:rPr>
          <w:rFonts w:ascii="Cambria" w:hAnsi="Cambria" w:cs="Cambria"/>
          <w:sz w:val="26"/>
          <w:szCs w:val="26"/>
        </w:rPr>
        <w:t xml:space="preserve">Control of Communicable Diseases Manual, edited by David L. Heymann, American </w:t>
      </w:r>
      <w:r>
        <w:rPr>
          <w:rFonts w:ascii="Cambria" w:hAnsi="Cambria" w:cs="Cambria"/>
          <w:sz w:val="26"/>
          <w:szCs w:val="26"/>
        </w:rPr>
        <w:tab/>
      </w:r>
      <w:r w:rsidRPr="00A374F8">
        <w:rPr>
          <w:rFonts w:ascii="Cambria" w:hAnsi="Cambria" w:cs="Cambria"/>
          <w:sz w:val="26"/>
          <w:szCs w:val="26"/>
        </w:rPr>
        <w:t>Public Health Association, Washington DC 19th edition.</w:t>
      </w:r>
    </w:p>
    <w:p w:rsidR="0005024F" w:rsidRPr="0002342D" w:rsidRDefault="0005024F" w:rsidP="0002342D">
      <w:pPr>
        <w:jc w:val="center"/>
        <w:rPr>
          <w:rFonts w:ascii="Cambria" w:hAnsi="Cambria" w:cs="Cambria"/>
          <w:b/>
          <w:bCs/>
          <w:sz w:val="32"/>
          <w:szCs w:val="32"/>
          <w:highlight w:val="lightGray"/>
        </w:rPr>
      </w:pPr>
      <w:r w:rsidRPr="003D51AB">
        <w:rPr>
          <w:rFonts w:ascii="Cambria" w:hAnsi="Cambria" w:cs="Cambria"/>
          <w:b/>
          <w:bCs/>
          <w:sz w:val="28"/>
          <w:szCs w:val="28"/>
          <w:highlight w:val="lightGray"/>
          <w:u w:val="single"/>
        </w:rPr>
        <w:br w:type="page"/>
      </w:r>
      <w:r w:rsidRPr="00A374F8">
        <w:rPr>
          <w:rFonts w:ascii="Cambria" w:hAnsi="Cambria" w:cs="Cambria"/>
          <w:b/>
          <w:bCs/>
          <w:sz w:val="32"/>
          <w:szCs w:val="32"/>
          <w:highlight w:val="lightGray"/>
        </w:rPr>
        <w:t>SEMESTER – III</w:t>
      </w:r>
    </w:p>
    <w:p w:rsidR="0005024F" w:rsidRPr="00A374F8" w:rsidRDefault="0005024F" w:rsidP="001C5F05">
      <w:pPr>
        <w:shd w:val="clear" w:color="auto" w:fill="BFBFBF"/>
        <w:spacing w:after="0" w:line="240" w:lineRule="auto"/>
        <w:ind w:left="-180" w:right="-154"/>
        <w:jc w:val="both"/>
        <w:rPr>
          <w:rFonts w:ascii="Cambria" w:hAnsi="Cambria" w:cs="Cambria"/>
          <w:b/>
          <w:bCs/>
          <w:sz w:val="28"/>
          <w:szCs w:val="28"/>
        </w:rPr>
      </w:pPr>
      <w:r w:rsidRPr="00A374F8">
        <w:rPr>
          <w:rFonts w:ascii="Cambria" w:hAnsi="Cambria" w:cs="Cambria"/>
          <w:b/>
          <w:bCs/>
          <w:sz w:val="28"/>
          <w:szCs w:val="28"/>
        </w:rPr>
        <w:t>MPH-303: DENTAL PUBLIC HEALTH</w:t>
      </w:r>
    </w:p>
    <w:p w:rsidR="0005024F" w:rsidRDefault="0005024F" w:rsidP="001C5F05">
      <w:pPr>
        <w:spacing w:after="0" w:line="240" w:lineRule="auto"/>
        <w:ind w:left="-180" w:right="-154"/>
        <w:jc w:val="both"/>
        <w:rPr>
          <w:rFonts w:ascii="Cambria" w:hAnsi="Cambria" w:cs="Cambria"/>
          <w:sz w:val="24"/>
          <w:szCs w:val="24"/>
        </w:rPr>
      </w:pPr>
    </w:p>
    <w:p w:rsidR="0005024F" w:rsidRPr="00EF3A7E" w:rsidRDefault="0005024F" w:rsidP="00EF3A7E">
      <w:pPr>
        <w:spacing w:after="0" w:line="240" w:lineRule="auto"/>
        <w:ind w:left="-180" w:right="-154"/>
        <w:jc w:val="both"/>
        <w:rPr>
          <w:rFonts w:ascii="Cambria" w:hAnsi="Cambria" w:cs="Cambria"/>
          <w:b/>
          <w:bCs/>
          <w:sz w:val="28"/>
          <w:szCs w:val="28"/>
          <w:lang w:val="en-GB"/>
        </w:rPr>
      </w:pPr>
      <w:r w:rsidRPr="00EF3A7E">
        <w:rPr>
          <w:rFonts w:ascii="Cambria" w:hAnsi="Cambria" w:cs="Cambria"/>
          <w:b/>
          <w:bCs/>
          <w:sz w:val="28"/>
          <w:szCs w:val="28"/>
          <w:lang w:val="en-GB"/>
        </w:rPr>
        <w:t>Unit-1: Dentistry and Public Health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History of Dentistry and Public Health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</w:rPr>
        <w:t>Importance of Oral Health in Public Health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Oral Hygiene Practices in Ancient India and Modern India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Structure of Teeth and Associated Tissues in</w:t>
      </w:r>
      <w:r>
        <w:rPr>
          <w:rFonts w:ascii="Cambria" w:hAnsi="Cambria" w:cs="Cambria"/>
          <w:sz w:val="28"/>
          <w:szCs w:val="28"/>
          <w:lang w:val="en-GB"/>
        </w:rPr>
        <w:t xml:space="preserve"> Children, Adult and Geriatric/</w:t>
      </w:r>
      <w:r w:rsidRPr="00EF3A7E">
        <w:rPr>
          <w:rFonts w:ascii="Cambria" w:hAnsi="Cambria" w:cs="Cambria"/>
          <w:sz w:val="28"/>
          <w:szCs w:val="28"/>
          <w:lang w:val="en-GB"/>
        </w:rPr>
        <w:t>Aging Individuals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Components of Dental Public Health Infrastructure</w:t>
      </w:r>
    </w:p>
    <w:p w:rsidR="0005024F" w:rsidRPr="00EF3A7E" w:rsidRDefault="0005024F" w:rsidP="00EF3A7E">
      <w:pPr>
        <w:spacing w:after="0" w:line="240" w:lineRule="auto"/>
        <w:ind w:left="-180" w:right="-154"/>
        <w:jc w:val="both"/>
        <w:rPr>
          <w:rFonts w:ascii="Cambria" w:hAnsi="Cambria" w:cs="Cambria"/>
          <w:b/>
          <w:bCs/>
          <w:sz w:val="20"/>
          <w:szCs w:val="20"/>
          <w:lang w:val="en-GB"/>
        </w:rPr>
      </w:pPr>
    </w:p>
    <w:p w:rsidR="0005024F" w:rsidRPr="00EF3A7E" w:rsidRDefault="0005024F" w:rsidP="00EF3A7E">
      <w:pPr>
        <w:spacing w:after="0" w:line="240" w:lineRule="auto"/>
        <w:ind w:left="-180" w:right="-154"/>
        <w:jc w:val="both"/>
        <w:rPr>
          <w:rFonts w:ascii="Cambria" w:hAnsi="Cambria" w:cs="Cambria"/>
          <w:b/>
          <w:bCs/>
          <w:sz w:val="28"/>
          <w:szCs w:val="28"/>
          <w:lang w:val="en-GB"/>
        </w:rPr>
      </w:pPr>
      <w:r w:rsidRPr="00EF3A7E">
        <w:rPr>
          <w:rFonts w:ascii="Cambria" w:hAnsi="Cambria" w:cs="Cambria"/>
          <w:b/>
          <w:bCs/>
          <w:sz w:val="28"/>
          <w:szCs w:val="28"/>
          <w:lang w:val="en-GB"/>
        </w:rPr>
        <w:t>Unit 2: Preventive Dentistry and Health Hazards</w:t>
      </w:r>
    </w:p>
    <w:p w:rsidR="0005024F" w:rsidRPr="00EF3A7E" w:rsidRDefault="0005024F" w:rsidP="00EF3A7E">
      <w:pPr>
        <w:numPr>
          <w:ilvl w:val="0"/>
          <w:numId w:val="35"/>
        </w:numPr>
        <w:spacing w:after="0" w:line="240" w:lineRule="auto"/>
        <w:ind w:left="360" w:right="-514"/>
        <w:jc w:val="both"/>
        <w:rPr>
          <w:rFonts w:ascii="Cambria" w:hAnsi="Cambria" w:cs="Cambria"/>
          <w:sz w:val="28"/>
          <w:szCs w:val="28"/>
          <w:lang w:val="en-GB"/>
        </w:rPr>
      </w:pPr>
      <w:r>
        <w:rPr>
          <w:rFonts w:ascii="Cambria" w:hAnsi="Cambria" w:cs="Cambria"/>
          <w:sz w:val="28"/>
          <w:szCs w:val="28"/>
          <w:lang w:val="en-GB"/>
        </w:rPr>
        <w:t xml:space="preserve">Role of </w:t>
      </w:r>
      <w:r w:rsidRPr="00EF3A7E">
        <w:rPr>
          <w:rFonts w:ascii="Cambria" w:hAnsi="Cambria" w:cs="Cambria"/>
          <w:sz w:val="28"/>
          <w:szCs w:val="28"/>
          <w:lang w:val="en-GB"/>
        </w:rPr>
        <w:t>Public Health Scholar in Prevention and Control of Or</w:t>
      </w:r>
      <w:r>
        <w:rPr>
          <w:rFonts w:ascii="Cambria" w:hAnsi="Cambria" w:cs="Cambria"/>
          <w:sz w:val="28"/>
          <w:szCs w:val="28"/>
          <w:lang w:val="en-GB"/>
        </w:rPr>
        <w:t xml:space="preserve">al Conditions and Health in </w:t>
      </w:r>
      <w:r w:rsidRPr="00EF3A7E">
        <w:rPr>
          <w:rFonts w:ascii="Cambria" w:hAnsi="Cambria" w:cs="Cambria"/>
          <w:sz w:val="28"/>
          <w:szCs w:val="28"/>
          <w:lang w:val="en-GB"/>
        </w:rPr>
        <w:t>Community</w:t>
      </w:r>
    </w:p>
    <w:p w:rsidR="0005024F" w:rsidRPr="00EF3A7E" w:rsidRDefault="0005024F" w:rsidP="00EF3A7E">
      <w:pPr>
        <w:numPr>
          <w:ilvl w:val="0"/>
          <w:numId w:val="35"/>
        </w:numPr>
        <w:spacing w:after="0" w:line="240" w:lineRule="auto"/>
        <w:ind w:left="360" w:right="-514"/>
        <w:jc w:val="both"/>
        <w:rPr>
          <w:rFonts w:ascii="Cambria" w:hAnsi="Cambria" w:cs="Cambria"/>
          <w:sz w:val="28"/>
          <w:szCs w:val="28"/>
          <w:lang w:val="en-US"/>
        </w:rPr>
      </w:pPr>
      <w:r>
        <w:rPr>
          <w:rFonts w:ascii="Cambria" w:hAnsi="Cambria" w:cs="Cambria"/>
          <w:sz w:val="28"/>
          <w:szCs w:val="28"/>
          <w:lang w:val="en-GB"/>
        </w:rPr>
        <w:t xml:space="preserve">Oral Health Practices </w:t>
      </w:r>
      <w:r w:rsidRPr="00EF3A7E">
        <w:rPr>
          <w:rFonts w:ascii="Cambria" w:hAnsi="Cambria" w:cs="Cambria"/>
          <w:sz w:val="28"/>
          <w:szCs w:val="28"/>
          <w:lang w:val="en-US"/>
        </w:rPr>
        <w:t xml:space="preserve">Promotion </w:t>
      </w:r>
      <w:r>
        <w:rPr>
          <w:rFonts w:ascii="Cambria" w:hAnsi="Cambria" w:cs="Cambria"/>
          <w:sz w:val="28"/>
          <w:szCs w:val="28"/>
          <w:lang w:val="en-GB"/>
        </w:rPr>
        <w:t>for Prevention and</w:t>
      </w:r>
      <w:r w:rsidRPr="00EF3A7E">
        <w:rPr>
          <w:rFonts w:ascii="Cambria" w:hAnsi="Cambria" w:cs="Cambria"/>
          <w:sz w:val="28"/>
          <w:szCs w:val="28"/>
          <w:lang w:val="en-GB"/>
        </w:rPr>
        <w:t xml:space="preserve"> Control of Dental Problems</w:t>
      </w:r>
      <w:r>
        <w:rPr>
          <w:rFonts w:ascii="Cambria" w:hAnsi="Cambria" w:cs="Cambria"/>
          <w:sz w:val="28"/>
          <w:szCs w:val="28"/>
          <w:lang w:val="en-GB"/>
        </w:rPr>
        <w:t xml:space="preserve"> in Children, Adult, Geriatric/Aging and Special Needs/</w:t>
      </w:r>
      <w:r w:rsidRPr="00EF3A7E">
        <w:rPr>
          <w:rFonts w:ascii="Cambria" w:hAnsi="Cambria" w:cs="Cambria"/>
          <w:sz w:val="28"/>
          <w:szCs w:val="28"/>
          <w:lang w:val="en-GB"/>
        </w:rPr>
        <w:t>Care Population</w:t>
      </w:r>
    </w:p>
    <w:p w:rsidR="0005024F" w:rsidRPr="00EF3A7E" w:rsidRDefault="0005024F" w:rsidP="00EF3A7E">
      <w:pPr>
        <w:numPr>
          <w:ilvl w:val="0"/>
          <w:numId w:val="35"/>
        </w:numPr>
        <w:spacing w:after="0" w:line="240" w:lineRule="auto"/>
        <w:ind w:left="360" w:right="-51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 xml:space="preserve">Critical Evaluation of COTPA Act </w:t>
      </w:r>
    </w:p>
    <w:p w:rsidR="0005024F" w:rsidRPr="00EF3A7E" w:rsidRDefault="0005024F" w:rsidP="00EF3A7E">
      <w:pPr>
        <w:numPr>
          <w:ilvl w:val="0"/>
          <w:numId w:val="35"/>
        </w:numPr>
        <w:spacing w:after="0" w:line="240" w:lineRule="auto"/>
        <w:ind w:left="360" w:right="-51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Health Hazards (Mercury and Other Heavy Metals)</w:t>
      </w:r>
    </w:p>
    <w:p w:rsidR="0005024F" w:rsidRPr="00EF3A7E" w:rsidRDefault="0005024F" w:rsidP="00EF3A7E">
      <w:pPr>
        <w:numPr>
          <w:ilvl w:val="0"/>
          <w:numId w:val="35"/>
        </w:numPr>
        <w:spacing w:after="0" w:line="240" w:lineRule="auto"/>
        <w:ind w:left="360" w:right="-51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Biomedical Waste Management in Dental Office</w:t>
      </w:r>
    </w:p>
    <w:p w:rsidR="0005024F" w:rsidRPr="00027B16" w:rsidRDefault="0005024F" w:rsidP="00EF3A7E">
      <w:pPr>
        <w:spacing w:after="0" w:line="240" w:lineRule="auto"/>
        <w:ind w:left="-180" w:right="-154"/>
        <w:jc w:val="both"/>
        <w:rPr>
          <w:rFonts w:ascii="Cambria" w:hAnsi="Cambria" w:cs="Cambria"/>
          <w:sz w:val="20"/>
          <w:szCs w:val="20"/>
          <w:lang w:val="en-GB"/>
        </w:rPr>
      </w:pPr>
    </w:p>
    <w:p w:rsidR="0005024F" w:rsidRPr="00EF3A7E" w:rsidRDefault="0005024F" w:rsidP="00EF3A7E">
      <w:pPr>
        <w:spacing w:after="0" w:line="240" w:lineRule="auto"/>
        <w:ind w:left="-180" w:right="-154"/>
        <w:jc w:val="both"/>
        <w:rPr>
          <w:rFonts w:ascii="Cambria" w:hAnsi="Cambria" w:cs="Cambria"/>
          <w:b/>
          <w:bCs/>
          <w:sz w:val="28"/>
          <w:szCs w:val="28"/>
          <w:lang w:val="en-GB"/>
        </w:rPr>
      </w:pPr>
      <w:r w:rsidRPr="00EF3A7E">
        <w:rPr>
          <w:rFonts w:ascii="Cambria" w:hAnsi="Cambria" w:cs="Cambria"/>
          <w:b/>
          <w:bCs/>
          <w:sz w:val="28"/>
          <w:szCs w:val="28"/>
          <w:lang w:val="en-GB"/>
        </w:rPr>
        <w:t>Unit 3: Oral Health and Systemic Issues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Myths in Dental Health Practice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Co-Relation between</w:t>
      </w:r>
      <w:r>
        <w:rPr>
          <w:rFonts w:ascii="Cambria" w:hAnsi="Cambria" w:cs="Cambria"/>
          <w:sz w:val="28"/>
          <w:szCs w:val="28"/>
          <w:lang w:val="en-GB"/>
        </w:rPr>
        <w:t xml:space="preserve"> Oral Health and</w:t>
      </w:r>
      <w:r w:rsidRPr="00EF3A7E">
        <w:rPr>
          <w:rFonts w:ascii="Cambria" w:hAnsi="Cambria" w:cs="Cambria"/>
          <w:sz w:val="28"/>
          <w:szCs w:val="28"/>
          <w:lang w:val="en-GB"/>
        </w:rPr>
        <w:t xml:space="preserve"> </w:t>
      </w:r>
      <w:r>
        <w:rPr>
          <w:rFonts w:ascii="Cambria" w:hAnsi="Cambria" w:cs="Cambria"/>
          <w:sz w:val="28"/>
          <w:szCs w:val="28"/>
          <w:lang w:val="en-GB"/>
        </w:rPr>
        <w:t>Systemic Diseases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Pregnancy and Oral Health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4"/>
        <w:jc w:val="both"/>
        <w:rPr>
          <w:rFonts w:ascii="Cambria" w:hAnsi="Cambria" w:cs="Cambria"/>
          <w:sz w:val="28"/>
          <w:szCs w:val="28"/>
          <w:lang w:val="en-US"/>
        </w:rPr>
      </w:pPr>
      <w:r w:rsidRPr="00EF3A7E">
        <w:rPr>
          <w:rFonts w:ascii="Cambria" w:hAnsi="Cambria" w:cs="Cambria"/>
          <w:sz w:val="28"/>
          <w:szCs w:val="28"/>
          <w:lang w:val="en-US"/>
        </w:rPr>
        <w:t>Tobacco and Oral Cancers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4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Oral Health Effect of HIV</w:t>
      </w:r>
    </w:p>
    <w:p w:rsidR="0005024F" w:rsidRPr="00EF3A7E" w:rsidRDefault="0005024F" w:rsidP="00027B16">
      <w:pPr>
        <w:spacing w:before="120" w:after="0"/>
        <w:ind w:left="-187" w:right="-158"/>
        <w:jc w:val="both"/>
        <w:rPr>
          <w:rFonts w:ascii="Cambria" w:hAnsi="Cambria" w:cs="Cambria"/>
          <w:b/>
          <w:bCs/>
          <w:sz w:val="28"/>
          <w:szCs w:val="28"/>
          <w:lang w:val="en-GB"/>
        </w:rPr>
      </w:pPr>
      <w:r w:rsidRPr="00EF3A7E">
        <w:rPr>
          <w:rFonts w:ascii="Cambria" w:hAnsi="Cambria" w:cs="Cambria"/>
          <w:b/>
          <w:bCs/>
          <w:sz w:val="28"/>
          <w:szCs w:val="28"/>
          <w:lang w:val="en-GB"/>
        </w:rPr>
        <w:t>Unit 4: Health Education, Research Methodology and Nutrition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8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Scope and Objectives of Dental Health Education and Research Needs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8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Public Health Research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8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US"/>
        </w:rPr>
        <w:t xml:space="preserve">Funding Agencies in India </w:t>
      </w:r>
    </w:p>
    <w:p w:rsidR="0005024F" w:rsidRPr="00EF3A7E" w:rsidRDefault="0005024F" w:rsidP="00027B16">
      <w:pPr>
        <w:numPr>
          <w:ilvl w:val="0"/>
          <w:numId w:val="35"/>
        </w:numPr>
        <w:spacing w:after="0" w:line="240" w:lineRule="auto"/>
        <w:ind w:left="360" w:right="-158"/>
        <w:jc w:val="both"/>
        <w:rPr>
          <w:rFonts w:ascii="Cambria" w:hAnsi="Cambria" w:cs="Cambria"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GB"/>
        </w:rPr>
        <w:t>Nutrition and Oral Health</w:t>
      </w:r>
    </w:p>
    <w:p w:rsidR="0005024F" w:rsidRPr="00027B16" w:rsidRDefault="0005024F" w:rsidP="00027B16">
      <w:pPr>
        <w:numPr>
          <w:ilvl w:val="0"/>
          <w:numId w:val="35"/>
        </w:numPr>
        <w:spacing w:after="0" w:line="240" w:lineRule="auto"/>
        <w:ind w:left="360" w:right="-158"/>
        <w:jc w:val="both"/>
        <w:rPr>
          <w:rFonts w:ascii="Cambria" w:hAnsi="Cambria" w:cs="Cambria"/>
          <w:b/>
          <w:bCs/>
          <w:sz w:val="28"/>
          <w:szCs w:val="28"/>
          <w:lang w:val="en-GB"/>
        </w:rPr>
      </w:pPr>
      <w:r w:rsidRPr="00EF3A7E">
        <w:rPr>
          <w:rFonts w:ascii="Cambria" w:hAnsi="Cambria" w:cs="Cambria"/>
          <w:sz w:val="28"/>
          <w:szCs w:val="28"/>
          <w:lang w:val="en-US"/>
        </w:rPr>
        <w:t>National Dental Health Policy</w:t>
      </w:r>
    </w:p>
    <w:p w:rsidR="0005024F" w:rsidRPr="00027B16" w:rsidRDefault="0005024F" w:rsidP="00027B16">
      <w:pPr>
        <w:spacing w:before="120" w:after="120"/>
        <w:ind w:right="-158"/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  <w:r>
        <w:rPr>
          <w:rFonts w:ascii="Cambria" w:hAnsi="Cambria" w:cs="Cambria"/>
          <w:b/>
          <w:bCs/>
          <w:sz w:val="24"/>
          <w:szCs w:val="24"/>
          <w:lang w:val="en-GB"/>
        </w:rPr>
        <w:t>References</w:t>
      </w:r>
    </w:p>
    <w:p w:rsidR="0005024F" w:rsidRPr="00027B16" w:rsidRDefault="0005024F" w:rsidP="00027B16">
      <w:pPr>
        <w:pStyle w:val="ListParagraph"/>
        <w:numPr>
          <w:ilvl w:val="0"/>
          <w:numId w:val="38"/>
        </w:numPr>
        <w:tabs>
          <w:tab w:val="left" w:pos="180"/>
        </w:tabs>
        <w:spacing w:after="0" w:line="240" w:lineRule="auto"/>
        <w:ind w:left="360" w:right="-874"/>
        <w:jc w:val="both"/>
        <w:rPr>
          <w:rFonts w:ascii="Cambria" w:hAnsi="Cambria" w:cs="Cambria"/>
          <w:sz w:val="24"/>
          <w:szCs w:val="24"/>
          <w:lang w:val="en-GB"/>
        </w:rPr>
      </w:pPr>
      <w:r w:rsidRPr="00027B16">
        <w:rPr>
          <w:rFonts w:ascii="Cambria" w:hAnsi="Cambria" w:cs="Cambria"/>
          <w:sz w:val="24"/>
          <w:szCs w:val="24"/>
          <w:lang w:val="en-GB"/>
        </w:rPr>
        <w:t>K Park. Textbook of Preventive and Social Medicine. Banarsidas Bhanot P</w:t>
      </w:r>
      <w:r>
        <w:rPr>
          <w:rFonts w:ascii="Cambria" w:hAnsi="Cambria" w:cs="Cambria"/>
          <w:sz w:val="24"/>
          <w:szCs w:val="24"/>
          <w:lang w:val="en-GB"/>
        </w:rPr>
        <w:t>ublishers. 23</w:t>
      </w:r>
      <w:r w:rsidRPr="00027B16">
        <w:rPr>
          <w:rFonts w:ascii="Cambria" w:hAnsi="Cambria" w:cs="Cambria"/>
          <w:sz w:val="24"/>
          <w:szCs w:val="24"/>
          <w:vertAlign w:val="superscript"/>
          <w:lang w:val="en-GB"/>
        </w:rPr>
        <w:t>rd</w:t>
      </w:r>
      <w:r>
        <w:rPr>
          <w:rFonts w:ascii="Cambria" w:hAnsi="Cambria" w:cs="Cambria"/>
          <w:sz w:val="24"/>
          <w:szCs w:val="24"/>
          <w:lang w:val="en-GB"/>
        </w:rPr>
        <w:t xml:space="preserve"> Ed.</w:t>
      </w:r>
    </w:p>
    <w:p w:rsidR="0005024F" w:rsidRDefault="0005024F" w:rsidP="00027B16">
      <w:pPr>
        <w:pStyle w:val="ListParagraph"/>
        <w:numPr>
          <w:ilvl w:val="0"/>
          <w:numId w:val="38"/>
        </w:numPr>
        <w:spacing w:after="0" w:line="240" w:lineRule="auto"/>
        <w:ind w:left="360" w:right="-874"/>
        <w:jc w:val="both"/>
        <w:rPr>
          <w:rFonts w:ascii="Cambria" w:hAnsi="Cambria" w:cs="Cambria"/>
          <w:sz w:val="24"/>
          <w:szCs w:val="24"/>
          <w:lang w:val="en-GB"/>
        </w:rPr>
      </w:pPr>
      <w:r w:rsidRPr="00027B16">
        <w:rPr>
          <w:rFonts w:ascii="Cambria" w:hAnsi="Cambria" w:cs="Cambria"/>
          <w:sz w:val="24"/>
          <w:szCs w:val="24"/>
          <w:lang w:val="en-GB"/>
        </w:rPr>
        <w:t>Soben Peter. Essentials of Public Health Dentistry (Community Dentistry). Arya Medi Publishing House Pvt. Ltd. 5th Ed.</w:t>
      </w:r>
    </w:p>
    <w:p w:rsidR="0005024F" w:rsidRPr="00027B16" w:rsidRDefault="0005024F" w:rsidP="00027B16">
      <w:pPr>
        <w:pStyle w:val="ListParagraph"/>
        <w:numPr>
          <w:ilvl w:val="0"/>
          <w:numId w:val="38"/>
        </w:numPr>
        <w:spacing w:after="0" w:line="240" w:lineRule="auto"/>
        <w:ind w:left="360" w:right="-154"/>
        <w:jc w:val="both"/>
        <w:rPr>
          <w:rFonts w:ascii="Cambria" w:hAnsi="Cambria" w:cs="Cambria"/>
          <w:sz w:val="24"/>
          <w:szCs w:val="24"/>
        </w:rPr>
      </w:pPr>
      <w:r w:rsidRPr="00027B16">
        <w:rPr>
          <w:rFonts w:ascii="Cambria" w:hAnsi="Cambria" w:cs="Cambria"/>
          <w:sz w:val="24"/>
          <w:szCs w:val="24"/>
          <w:lang w:val="en-GB"/>
        </w:rPr>
        <w:t xml:space="preserve">PH Pedersen, AWG Walls and JA Ship. Textbook of Geriatric Dentistry. Wiley Blackwell. 3rd Ed. </w:t>
      </w:r>
    </w:p>
    <w:p w:rsidR="0005024F" w:rsidRPr="001D7541" w:rsidRDefault="0005024F" w:rsidP="001C5F05">
      <w:pPr>
        <w:spacing w:after="0" w:line="240" w:lineRule="auto"/>
        <w:ind w:left="-180" w:right="-154"/>
        <w:jc w:val="both"/>
        <w:rPr>
          <w:rFonts w:ascii="Cambria" w:hAnsi="Cambria" w:cs="Cambria"/>
          <w:sz w:val="24"/>
          <w:szCs w:val="24"/>
        </w:rPr>
      </w:pPr>
    </w:p>
    <w:sectPr w:rsidR="0005024F" w:rsidRPr="001D7541" w:rsidSect="00667D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4F" w:rsidRDefault="0005024F" w:rsidP="00DE45C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024F" w:rsidRDefault="0005024F" w:rsidP="00DE45C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lbertus MT Lt">
    <w:altName w:val="Albertus M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4F" w:rsidRDefault="0005024F">
    <w:pPr>
      <w:pStyle w:val="Footer"/>
      <w:jc w:val="center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05024F" w:rsidRDefault="0005024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4F" w:rsidRDefault="0005024F" w:rsidP="00DE45C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024F" w:rsidRDefault="0005024F" w:rsidP="00DE45C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210"/>
    <w:multiLevelType w:val="hybridMultilevel"/>
    <w:tmpl w:val="B728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1A5C78"/>
    <w:multiLevelType w:val="hybridMultilevel"/>
    <w:tmpl w:val="A0A6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5D8551A"/>
    <w:multiLevelType w:val="hybridMultilevel"/>
    <w:tmpl w:val="7902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6C2F"/>
    <w:multiLevelType w:val="hybridMultilevel"/>
    <w:tmpl w:val="474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A64E0B"/>
    <w:multiLevelType w:val="hybridMultilevel"/>
    <w:tmpl w:val="EA963064"/>
    <w:lvl w:ilvl="0" w:tplc="22A0CAF0">
      <w:numFmt w:val="bullet"/>
      <w:lvlText w:val="-"/>
      <w:lvlJc w:val="left"/>
      <w:pPr>
        <w:ind w:left="975" w:hanging="360"/>
      </w:pPr>
      <w:rPr>
        <w:rFonts w:ascii="Calibri" w:eastAsia="Times New Roman" w:hAnsi="Calibri" w:hint="default"/>
      </w:rPr>
    </w:lvl>
    <w:lvl w:ilvl="1" w:tplc="40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5">
    <w:nsid w:val="197A06D1"/>
    <w:multiLevelType w:val="hybridMultilevel"/>
    <w:tmpl w:val="68D8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E168A0"/>
    <w:multiLevelType w:val="hybridMultilevel"/>
    <w:tmpl w:val="31EE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F60B54"/>
    <w:multiLevelType w:val="hybridMultilevel"/>
    <w:tmpl w:val="1DFEF05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8">
    <w:nsid w:val="22D90567"/>
    <w:multiLevelType w:val="hybridMultilevel"/>
    <w:tmpl w:val="047C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370A7A"/>
    <w:multiLevelType w:val="hybridMultilevel"/>
    <w:tmpl w:val="3986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9A5E1C"/>
    <w:multiLevelType w:val="hybridMultilevel"/>
    <w:tmpl w:val="F284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CB3D6B"/>
    <w:multiLevelType w:val="hybridMultilevel"/>
    <w:tmpl w:val="EFDC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5033A9"/>
    <w:multiLevelType w:val="hybridMultilevel"/>
    <w:tmpl w:val="C4707508"/>
    <w:lvl w:ilvl="0" w:tplc="314A43C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C25B7D"/>
    <w:multiLevelType w:val="hybridMultilevel"/>
    <w:tmpl w:val="37203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BA756E5"/>
    <w:multiLevelType w:val="hybridMultilevel"/>
    <w:tmpl w:val="D4A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D5033E"/>
    <w:multiLevelType w:val="hybridMultilevel"/>
    <w:tmpl w:val="0772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FD111FA"/>
    <w:multiLevelType w:val="hybridMultilevel"/>
    <w:tmpl w:val="C14AC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1931B06"/>
    <w:multiLevelType w:val="hybridMultilevel"/>
    <w:tmpl w:val="F9DC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F9049A"/>
    <w:multiLevelType w:val="hybridMultilevel"/>
    <w:tmpl w:val="7F0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FD1128"/>
    <w:multiLevelType w:val="hybridMultilevel"/>
    <w:tmpl w:val="DA3A8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8740198"/>
    <w:multiLevelType w:val="hybridMultilevel"/>
    <w:tmpl w:val="351E4E62"/>
    <w:lvl w:ilvl="0" w:tplc="541C095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373014"/>
    <w:multiLevelType w:val="hybridMultilevel"/>
    <w:tmpl w:val="605E7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3EDE78AD"/>
    <w:multiLevelType w:val="hybridMultilevel"/>
    <w:tmpl w:val="CF78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8A5F12"/>
    <w:multiLevelType w:val="hybridMultilevel"/>
    <w:tmpl w:val="574A2A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4">
    <w:nsid w:val="43683121"/>
    <w:multiLevelType w:val="hybridMultilevel"/>
    <w:tmpl w:val="702CBA02"/>
    <w:lvl w:ilvl="0" w:tplc="FC76EAF6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B0D1B"/>
    <w:multiLevelType w:val="multilevel"/>
    <w:tmpl w:val="CF9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506151B9"/>
    <w:multiLevelType w:val="hybridMultilevel"/>
    <w:tmpl w:val="BAF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1D1A85"/>
    <w:multiLevelType w:val="hybridMultilevel"/>
    <w:tmpl w:val="3B2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FF6AF4"/>
    <w:multiLevelType w:val="hybridMultilevel"/>
    <w:tmpl w:val="DD08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F120C72"/>
    <w:multiLevelType w:val="hybridMultilevel"/>
    <w:tmpl w:val="458EE96A"/>
    <w:lvl w:ilvl="0" w:tplc="FC76EAF6">
      <w:numFmt w:val="bullet"/>
      <w:lvlText w:val="-"/>
      <w:lvlJc w:val="left"/>
      <w:pPr>
        <w:ind w:left="216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>
    <w:nsid w:val="60C529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1">
    <w:nsid w:val="68CD5230"/>
    <w:multiLevelType w:val="hybridMultilevel"/>
    <w:tmpl w:val="A6AC9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6B9B5F1E"/>
    <w:multiLevelType w:val="hybridMultilevel"/>
    <w:tmpl w:val="8544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541CDD"/>
    <w:multiLevelType w:val="hybridMultilevel"/>
    <w:tmpl w:val="0E18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9EC97AA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BC188F"/>
    <w:multiLevelType w:val="hybridMultilevel"/>
    <w:tmpl w:val="B3FC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6DC1F58"/>
    <w:multiLevelType w:val="hybridMultilevel"/>
    <w:tmpl w:val="E274FE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6">
    <w:nsid w:val="7A16668F"/>
    <w:multiLevelType w:val="hybridMultilevel"/>
    <w:tmpl w:val="93EEBC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7">
    <w:nsid w:val="7B5550B3"/>
    <w:multiLevelType w:val="hybridMultilevel"/>
    <w:tmpl w:val="C12C4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BCF162B"/>
    <w:multiLevelType w:val="hybridMultilevel"/>
    <w:tmpl w:val="43E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37"/>
  </w:num>
  <w:num w:numId="5">
    <w:abstractNumId w:val="1"/>
  </w:num>
  <w:num w:numId="6">
    <w:abstractNumId w:val="35"/>
  </w:num>
  <w:num w:numId="7">
    <w:abstractNumId w:val="7"/>
  </w:num>
  <w:num w:numId="8">
    <w:abstractNumId w:val="10"/>
  </w:num>
  <w:num w:numId="9">
    <w:abstractNumId w:val="30"/>
  </w:num>
  <w:num w:numId="10">
    <w:abstractNumId w:val="13"/>
  </w:num>
  <w:num w:numId="11">
    <w:abstractNumId w:val="0"/>
  </w:num>
  <w:num w:numId="12">
    <w:abstractNumId w:val="24"/>
  </w:num>
  <w:num w:numId="13">
    <w:abstractNumId w:val="21"/>
  </w:num>
  <w:num w:numId="14">
    <w:abstractNumId w:val="29"/>
  </w:num>
  <w:num w:numId="15">
    <w:abstractNumId w:val="28"/>
  </w:num>
  <w:num w:numId="16">
    <w:abstractNumId w:val="32"/>
  </w:num>
  <w:num w:numId="17">
    <w:abstractNumId w:val="33"/>
  </w:num>
  <w:num w:numId="18">
    <w:abstractNumId w:val="2"/>
  </w:num>
  <w:num w:numId="19">
    <w:abstractNumId w:val="11"/>
  </w:num>
  <w:num w:numId="20">
    <w:abstractNumId w:val="36"/>
  </w:num>
  <w:num w:numId="21">
    <w:abstractNumId w:val="14"/>
  </w:num>
  <w:num w:numId="22">
    <w:abstractNumId w:val="3"/>
  </w:num>
  <w:num w:numId="23">
    <w:abstractNumId w:val="27"/>
  </w:num>
  <w:num w:numId="24">
    <w:abstractNumId w:val="9"/>
  </w:num>
  <w:num w:numId="25">
    <w:abstractNumId w:val="26"/>
  </w:num>
  <w:num w:numId="26">
    <w:abstractNumId w:val="34"/>
  </w:num>
  <w:num w:numId="27">
    <w:abstractNumId w:val="19"/>
  </w:num>
  <w:num w:numId="28">
    <w:abstractNumId w:val="31"/>
  </w:num>
  <w:num w:numId="29">
    <w:abstractNumId w:val="15"/>
  </w:num>
  <w:num w:numId="30">
    <w:abstractNumId w:val="17"/>
  </w:num>
  <w:num w:numId="31">
    <w:abstractNumId w:val="8"/>
  </w:num>
  <w:num w:numId="32">
    <w:abstractNumId w:val="18"/>
  </w:num>
  <w:num w:numId="33">
    <w:abstractNumId w:val="5"/>
  </w:num>
  <w:num w:numId="34">
    <w:abstractNumId w:val="38"/>
  </w:num>
  <w:num w:numId="35">
    <w:abstractNumId w:val="6"/>
  </w:num>
  <w:num w:numId="36">
    <w:abstractNumId w:val="25"/>
  </w:num>
  <w:num w:numId="37">
    <w:abstractNumId w:val="20"/>
  </w:num>
  <w:num w:numId="38">
    <w:abstractNumId w:val="1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BA3"/>
    <w:rsid w:val="00006C63"/>
    <w:rsid w:val="0002342D"/>
    <w:rsid w:val="00027B16"/>
    <w:rsid w:val="0005024F"/>
    <w:rsid w:val="00055A2B"/>
    <w:rsid w:val="00065F7F"/>
    <w:rsid w:val="00087361"/>
    <w:rsid w:val="000D51C3"/>
    <w:rsid w:val="000D5F44"/>
    <w:rsid w:val="000E3A82"/>
    <w:rsid w:val="001214C4"/>
    <w:rsid w:val="00136DC1"/>
    <w:rsid w:val="00146A9D"/>
    <w:rsid w:val="00152712"/>
    <w:rsid w:val="001871D7"/>
    <w:rsid w:val="001B4E13"/>
    <w:rsid w:val="001C5F05"/>
    <w:rsid w:val="001D0F4E"/>
    <w:rsid w:val="001D7541"/>
    <w:rsid w:val="0023020C"/>
    <w:rsid w:val="002865F8"/>
    <w:rsid w:val="002C25AD"/>
    <w:rsid w:val="002C7037"/>
    <w:rsid w:val="002F0445"/>
    <w:rsid w:val="003332AB"/>
    <w:rsid w:val="00335381"/>
    <w:rsid w:val="00346530"/>
    <w:rsid w:val="00364746"/>
    <w:rsid w:val="00380D1A"/>
    <w:rsid w:val="00396311"/>
    <w:rsid w:val="003D01AE"/>
    <w:rsid w:val="003D51AB"/>
    <w:rsid w:val="003F6682"/>
    <w:rsid w:val="004408F2"/>
    <w:rsid w:val="0044276B"/>
    <w:rsid w:val="00442DDA"/>
    <w:rsid w:val="00473105"/>
    <w:rsid w:val="00474550"/>
    <w:rsid w:val="004969F5"/>
    <w:rsid w:val="004C1954"/>
    <w:rsid w:val="00507DE8"/>
    <w:rsid w:val="005308EF"/>
    <w:rsid w:val="00544590"/>
    <w:rsid w:val="00550557"/>
    <w:rsid w:val="00564850"/>
    <w:rsid w:val="005B3B92"/>
    <w:rsid w:val="005C071E"/>
    <w:rsid w:val="005D37BB"/>
    <w:rsid w:val="005E5D3F"/>
    <w:rsid w:val="006157CC"/>
    <w:rsid w:val="006269AA"/>
    <w:rsid w:val="006341FC"/>
    <w:rsid w:val="00664425"/>
    <w:rsid w:val="00667D4A"/>
    <w:rsid w:val="006D73DC"/>
    <w:rsid w:val="006F4F8B"/>
    <w:rsid w:val="00703D75"/>
    <w:rsid w:val="00722673"/>
    <w:rsid w:val="00723255"/>
    <w:rsid w:val="00742913"/>
    <w:rsid w:val="00793643"/>
    <w:rsid w:val="007C0403"/>
    <w:rsid w:val="007D1FA7"/>
    <w:rsid w:val="00814A0C"/>
    <w:rsid w:val="00830196"/>
    <w:rsid w:val="00832069"/>
    <w:rsid w:val="0085482D"/>
    <w:rsid w:val="00854E76"/>
    <w:rsid w:val="008D237A"/>
    <w:rsid w:val="008F4678"/>
    <w:rsid w:val="009407D1"/>
    <w:rsid w:val="009C4D5A"/>
    <w:rsid w:val="009E1F68"/>
    <w:rsid w:val="009E58A4"/>
    <w:rsid w:val="00A03D67"/>
    <w:rsid w:val="00A115A9"/>
    <w:rsid w:val="00A374F8"/>
    <w:rsid w:val="00A66F47"/>
    <w:rsid w:val="00AB2334"/>
    <w:rsid w:val="00AD1225"/>
    <w:rsid w:val="00B17989"/>
    <w:rsid w:val="00B216DC"/>
    <w:rsid w:val="00B2670C"/>
    <w:rsid w:val="00B26BB6"/>
    <w:rsid w:val="00B340EE"/>
    <w:rsid w:val="00B73D7B"/>
    <w:rsid w:val="00BB6D47"/>
    <w:rsid w:val="00BD6003"/>
    <w:rsid w:val="00BE7A5D"/>
    <w:rsid w:val="00C50C19"/>
    <w:rsid w:val="00C9556E"/>
    <w:rsid w:val="00C965E5"/>
    <w:rsid w:val="00CF66FD"/>
    <w:rsid w:val="00D04C76"/>
    <w:rsid w:val="00D20F0B"/>
    <w:rsid w:val="00D824B5"/>
    <w:rsid w:val="00D93026"/>
    <w:rsid w:val="00DA5598"/>
    <w:rsid w:val="00DE45CE"/>
    <w:rsid w:val="00E2610D"/>
    <w:rsid w:val="00E81AEA"/>
    <w:rsid w:val="00E919F9"/>
    <w:rsid w:val="00EA2A6D"/>
    <w:rsid w:val="00ED3BCB"/>
    <w:rsid w:val="00EE66C9"/>
    <w:rsid w:val="00EF05E7"/>
    <w:rsid w:val="00EF3A7E"/>
    <w:rsid w:val="00EF4A2D"/>
    <w:rsid w:val="00EF4BA3"/>
    <w:rsid w:val="00F00080"/>
    <w:rsid w:val="00F303C0"/>
    <w:rsid w:val="00F677AB"/>
    <w:rsid w:val="00F73E87"/>
    <w:rsid w:val="00F93833"/>
    <w:rsid w:val="00FF5B19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A3"/>
    <w:pPr>
      <w:spacing w:after="200" w:line="276" w:lineRule="auto"/>
    </w:pPr>
    <w:rPr>
      <w:rFonts w:eastAsia="Times New Roman"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08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0080"/>
    <w:rPr>
      <w:rFonts w:ascii="Cambria" w:hAnsi="Cambria" w:cs="Cambria"/>
      <w:b/>
      <w:bCs/>
      <w:color w:val="365F91"/>
      <w:sz w:val="28"/>
      <w:szCs w:val="28"/>
      <w:lang w:val="en-IN" w:eastAsia="en-IN"/>
    </w:rPr>
  </w:style>
  <w:style w:type="paragraph" w:styleId="ListParagraph">
    <w:name w:val="List Paragraph"/>
    <w:basedOn w:val="Normal"/>
    <w:uiPriority w:val="99"/>
    <w:qFormat/>
    <w:rsid w:val="00EF4BA3"/>
    <w:pPr>
      <w:ind w:left="720"/>
    </w:pPr>
  </w:style>
  <w:style w:type="paragraph" w:customStyle="1" w:styleId="Default">
    <w:name w:val="Default"/>
    <w:uiPriority w:val="99"/>
    <w:rsid w:val="00EF4BA3"/>
    <w:pPr>
      <w:autoSpaceDE w:val="0"/>
      <w:autoSpaceDN w:val="0"/>
      <w:adjustRightInd w:val="0"/>
    </w:pPr>
    <w:rPr>
      <w:rFonts w:ascii="Albertus MT Lt" w:eastAsia="Times New Roman" w:hAnsi="Albertus MT Lt" w:cs="Albertus MT L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4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BA3"/>
    <w:rPr>
      <w:rFonts w:ascii="Calibri" w:hAnsi="Calibri" w:cs="Calibri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rsid w:val="0038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0D1A"/>
    <w:rPr>
      <w:rFonts w:ascii="Calibri" w:hAnsi="Calibri" w:cs="Calibri"/>
      <w:lang w:val="en-IN" w:eastAsia="en-IN"/>
    </w:rPr>
  </w:style>
  <w:style w:type="character" w:styleId="Hyperlink">
    <w:name w:val="Hyperlink"/>
    <w:basedOn w:val="DefaultParagraphFont"/>
    <w:uiPriority w:val="99"/>
    <w:rsid w:val="00F00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2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2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2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2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522</TotalTime>
  <Pages>3</Pages>
  <Words>644</Words>
  <Characters>3676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15</cp:revision>
  <cp:lastPrinted>2018-04-03T11:31:00Z</cp:lastPrinted>
  <dcterms:created xsi:type="dcterms:W3CDTF">2018-03-27T09:22:00Z</dcterms:created>
  <dcterms:modified xsi:type="dcterms:W3CDTF">2020-08-01T13:42:00Z</dcterms:modified>
</cp:coreProperties>
</file>