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CC" w:rsidRDefault="00AA21CC" w:rsidP="00AA21CC">
      <w:pPr>
        <w:spacing w:line="360" w:lineRule="auto"/>
        <w:jc w:val="center"/>
        <w:rPr>
          <w:b/>
          <w:sz w:val="28"/>
          <w:u w:val="single"/>
        </w:rPr>
      </w:pPr>
      <w:r>
        <w:rPr>
          <w:noProof/>
        </w:rPr>
        <w:drawing>
          <wp:anchor distT="0" distB="0" distL="114300" distR="114300" simplePos="0" relativeHeight="251658240" behindDoc="0" locked="0" layoutInCell="1" allowOverlap="1">
            <wp:simplePos x="0" y="0"/>
            <wp:positionH relativeFrom="column">
              <wp:posOffset>5062220</wp:posOffset>
            </wp:positionH>
            <wp:positionV relativeFrom="paragraph">
              <wp:posOffset>-342900</wp:posOffset>
            </wp:positionV>
            <wp:extent cx="1114425" cy="1295400"/>
            <wp:effectExtent l="19050" t="0" r="9525" b="0"/>
            <wp:wrapSquare wrapText="bothSides"/>
            <wp:docPr id="2" name="Picture 2" descr="Rakesh pa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kesh pasport"/>
                    <pic:cNvPicPr>
                      <a:picLocks noChangeAspect="1" noChangeArrowheads="1"/>
                    </pic:cNvPicPr>
                  </pic:nvPicPr>
                  <pic:blipFill>
                    <a:blip r:embed="rId5" cstate="print"/>
                    <a:srcRect/>
                    <a:stretch>
                      <a:fillRect/>
                    </a:stretch>
                  </pic:blipFill>
                  <pic:spPr bwMode="auto">
                    <a:xfrm>
                      <a:off x="0" y="0"/>
                      <a:ext cx="1114425" cy="1295400"/>
                    </a:xfrm>
                    <a:prstGeom prst="rect">
                      <a:avLst/>
                    </a:prstGeom>
                    <a:noFill/>
                  </pic:spPr>
                </pic:pic>
              </a:graphicData>
            </a:graphic>
          </wp:anchor>
        </w:drawing>
      </w:r>
      <w:r>
        <w:rPr>
          <w:b/>
          <w:sz w:val="28"/>
          <w:u w:val="single"/>
        </w:rPr>
        <w:t>C.V. of  Prof.(Dr.) Rakesh Kr. Singh</w:t>
      </w:r>
    </w:p>
    <w:p w:rsidR="00AA21CC" w:rsidRDefault="00AA21CC" w:rsidP="00AA21CC">
      <w:pPr>
        <w:spacing w:line="360" w:lineRule="auto"/>
        <w:jc w:val="center"/>
        <w:rPr>
          <w:b/>
          <w:u w:val="single"/>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2894"/>
        <w:gridCol w:w="7200"/>
      </w:tblGrid>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Designation</w:t>
            </w:r>
          </w:p>
        </w:tc>
        <w:tc>
          <w:tcPr>
            <w:tcW w:w="7200" w:type="dxa"/>
            <w:tcBorders>
              <w:top w:val="single" w:sz="4" w:space="0" w:color="auto"/>
              <w:left w:val="single" w:sz="4" w:space="0" w:color="auto"/>
              <w:bottom w:val="single" w:sz="4" w:space="0" w:color="auto"/>
              <w:right w:val="single" w:sz="4" w:space="0" w:color="auto"/>
            </w:tcBorders>
            <w:hideMark/>
          </w:tcPr>
          <w:p w:rsidR="00525DB2" w:rsidRDefault="00525DB2" w:rsidP="00F056D8">
            <w:pPr>
              <w:spacing w:after="120" w:line="240" w:lineRule="auto"/>
              <w:jc w:val="both"/>
              <w:rPr>
                <w:b/>
                <w:bCs/>
                <w:caps/>
              </w:rPr>
            </w:pPr>
            <w:r>
              <w:rPr>
                <w:b/>
                <w:bCs/>
                <w:caps/>
              </w:rPr>
              <w:t>Director, New campus, university of lucknow, lucknow</w:t>
            </w:r>
          </w:p>
          <w:p w:rsidR="00AA21CC" w:rsidRDefault="00AA21CC" w:rsidP="00F056D8">
            <w:pPr>
              <w:spacing w:after="120" w:line="240" w:lineRule="auto"/>
              <w:jc w:val="both"/>
              <w:rPr>
                <w:b/>
                <w:bCs/>
                <w:caps/>
                <w:sz w:val="24"/>
                <w:szCs w:val="24"/>
              </w:rPr>
            </w:pPr>
            <w:r>
              <w:rPr>
                <w:b/>
                <w:bCs/>
                <w:caps/>
              </w:rPr>
              <w:t>Professor (cadre); Ex-DEAN  &amp; Head  (</w:t>
            </w:r>
            <w:r>
              <w:rPr>
                <w:b/>
                <w:bCs/>
              </w:rPr>
              <w:t>19 July, 2016 to 19 July, 2019)</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Date of Birth</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sz w:val="24"/>
                <w:szCs w:val="24"/>
              </w:rPr>
            </w:pPr>
            <w:r>
              <w:t>June 01, 1971</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 xml:space="preserve">3. </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 xml:space="preserve">Qualification </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sz w:val="24"/>
                <w:szCs w:val="24"/>
              </w:rPr>
            </w:pPr>
            <w:r>
              <w:rPr>
                <w:b/>
              </w:rPr>
              <w:t>B.Sc</w:t>
            </w:r>
            <w:r>
              <w:t xml:space="preserve">., </w:t>
            </w:r>
            <w:r>
              <w:rPr>
                <w:b/>
              </w:rPr>
              <w:t>LL.B</w:t>
            </w:r>
            <w:r>
              <w:t>.,</w:t>
            </w:r>
            <w:r>
              <w:rPr>
                <w:b/>
              </w:rPr>
              <w:t>LL.M</w:t>
            </w:r>
            <w:r>
              <w:t xml:space="preserve">.(BHU), </w:t>
            </w:r>
            <w:r>
              <w:rPr>
                <w:b/>
              </w:rPr>
              <w:t>LL.D</w:t>
            </w:r>
            <w:r>
              <w:t>.(LKO).</w:t>
            </w:r>
          </w:p>
        </w:tc>
      </w:tr>
      <w:tr w:rsidR="00AA21CC" w:rsidTr="00AA21CC">
        <w:trPr>
          <w:trHeight w:val="201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4.</w:t>
            </w:r>
          </w:p>
        </w:tc>
        <w:tc>
          <w:tcPr>
            <w:tcW w:w="2894" w:type="dxa"/>
            <w:tcBorders>
              <w:top w:val="single" w:sz="4" w:space="0" w:color="auto"/>
              <w:left w:val="single" w:sz="4" w:space="0" w:color="auto"/>
              <w:bottom w:val="single" w:sz="4" w:space="0" w:color="auto"/>
              <w:right w:val="single" w:sz="4" w:space="0" w:color="auto"/>
            </w:tcBorders>
          </w:tcPr>
          <w:p w:rsidR="00AA21CC" w:rsidRDefault="00AA21CC" w:rsidP="00F056D8">
            <w:pPr>
              <w:spacing w:after="120" w:line="240" w:lineRule="auto"/>
              <w:rPr>
                <w:b/>
                <w:sz w:val="24"/>
                <w:szCs w:val="24"/>
              </w:rPr>
            </w:pPr>
            <w:r>
              <w:rPr>
                <w:b/>
              </w:rPr>
              <w:t>Address</w:t>
            </w:r>
          </w:p>
          <w:p w:rsidR="00AA21CC" w:rsidRDefault="00AA21CC" w:rsidP="00F056D8">
            <w:pPr>
              <w:spacing w:after="120" w:line="240" w:lineRule="auto"/>
              <w:rPr>
                <w:b/>
              </w:rPr>
            </w:pPr>
            <w:r>
              <w:rPr>
                <w:b/>
              </w:rPr>
              <w:t>Office</w:t>
            </w:r>
          </w:p>
          <w:p w:rsidR="00AA21CC" w:rsidRDefault="00AA21CC" w:rsidP="00F056D8">
            <w:pPr>
              <w:spacing w:after="120" w:line="240" w:lineRule="auto"/>
              <w:rPr>
                <w:b/>
              </w:rPr>
            </w:pPr>
            <w:r>
              <w:rPr>
                <w:b/>
              </w:rPr>
              <w:t>Residence</w:t>
            </w:r>
          </w:p>
          <w:p w:rsidR="00AA21CC" w:rsidRPr="00F056D8" w:rsidRDefault="00F056D8" w:rsidP="00F056D8">
            <w:pPr>
              <w:spacing w:after="120" w:line="240" w:lineRule="auto"/>
              <w:rPr>
                <w:b/>
              </w:rPr>
            </w:pPr>
            <w:r>
              <w:rPr>
                <w:b/>
              </w:rPr>
              <w:t xml:space="preserve"> </w:t>
            </w:r>
            <w:r w:rsidR="00AA21CC">
              <w:rPr>
                <w:b/>
              </w:rPr>
              <w:t>Mobile No. &amp; e-mail.</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sz w:val="24"/>
                <w:szCs w:val="24"/>
              </w:rPr>
            </w:pPr>
            <w:r>
              <w:t>Faculty of Law, University of Lucknow, IInd Campus, Jankipuram, Lucknow-226031 (U.P.).</w:t>
            </w:r>
          </w:p>
          <w:p w:rsidR="00AA21CC" w:rsidRDefault="00AA21CC" w:rsidP="00F056D8">
            <w:pPr>
              <w:spacing w:after="120" w:line="240" w:lineRule="auto"/>
            </w:pPr>
            <w:r>
              <w:t>301, Teachers Flat, University of Lucknow, New Campus, Jankipuram,  Lucknow-226031.</w:t>
            </w:r>
          </w:p>
          <w:p w:rsidR="00AA21CC" w:rsidRDefault="00AA21CC" w:rsidP="00F056D8">
            <w:pPr>
              <w:spacing w:after="120" w:line="240" w:lineRule="auto"/>
              <w:rPr>
                <w:sz w:val="24"/>
                <w:szCs w:val="24"/>
              </w:rPr>
            </w:pPr>
            <w:r>
              <w:rPr>
                <w:b/>
              </w:rPr>
              <w:t xml:space="preserve">9415027528; </w:t>
            </w:r>
            <w:r>
              <w:t>E.mail : dr.rksingh2007@gmail.com</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5.</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Teaching Experience</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sz w:val="24"/>
                <w:szCs w:val="24"/>
              </w:rPr>
            </w:pPr>
            <w:r>
              <w:t>More than Twenty years (20)</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6.</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Teaching Subject</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sz w:val="24"/>
                <w:szCs w:val="24"/>
              </w:rPr>
            </w:pPr>
            <w:r>
              <w:rPr>
                <w:b/>
              </w:rPr>
              <w:t>Hindu Law, Muslim Law</w:t>
            </w:r>
            <w:r>
              <w:t xml:space="preserve">, </w:t>
            </w:r>
            <w:r w:rsidR="00447964">
              <w:t xml:space="preserve">Criminal Procedure Code (Cr.P.C.), </w:t>
            </w:r>
            <w:r>
              <w:t>International Law, Environmental Law etc.</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7.</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 xml:space="preserve">Thesis </w:t>
            </w:r>
            <w:r w:rsidR="00F056D8">
              <w:rPr>
                <w:b/>
              </w:rPr>
              <w:t>Title</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ind w:left="2160" w:hanging="2160"/>
              <w:jc w:val="both"/>
              <w:rPr>
                <w:sz w:val="24"/>
                <w:szCs w:val="24"/>
              </w:rPr>
            </w:pPr>
            <w:r>
              <w:t xml:space="preserve">Constitutional Mandate and  Safeguards  to Indian Languages </w:t>
            </w:r>
          </w:p>
          <w:p w:rsidR="00AA21CC" w:rsidRDefault="00AA21CC" w:rsidP="00F056D8">
            <w:pPr>
              <w:spacing w:after="120" w:line="240" w:lineRule="auto"/>
              <w:ind w:left="2160" w:hanging="2160"/>
              <w:jc w:val="both"/>
              <w:rPr>
                <w:sz w:val="24"/>
                <w:szCs w:val="24"/>
              </w:rPr>
            </w:pPr>
            <w:r>
              <w:t>(A Study of Language problem in Legal Perspective)</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8.</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rPr>
                <w:b/>
                <w:sz w:val="24"/>
                <w:szCs w:val="24"/>
              </w:rPr>
            </w:pPr>
            <w:r>
              <w:rPr>
                <w:b/>
              </w:rPr>
              <w:t>Research Project (3)</w:t>
            </w:r>
          </w:p>
          <w:p w:rsidR="00AA21CC" w:rsidRDefault="00AA21CC" w:rsidP="00F056D8">
            <w:pPr>
              <w:spacing w:after="120" w:line="240" w:lineRule="auto"/>
              <w:rPr>
                <w:b/>
                <w:sz w:val="24"/>
                <w:szCs w:val="24"/>
              </w:rPr>
            </w:pPr>
            <w:r>
              <w:rPr>
                <w:b/>
              </w:rPr>
              <w:t>UGC Sponsored/U.P.Govt.</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F056D8">
            <w:pPr>
              <w:spacing w:after="120" w:line="240" w:lineRule="auto"/>
              <w:jc w:val="both"/>
              <w:rPr>
                <w:sz w:val="24"/>
                <w:szCs w:val="24"/>
              </w:rPr>
            </w:pPr>
            <w:r>
              <w:rPr>
                <w:b/>
              </w:rPr>
              <w:t xml:space="preserve">1. Project Title : </w:t>
            </w:r>
            <w:r>
              <w:t xml:space="preserve">Settlement of Matrimonial Disputes through Alternative Methods of Justice Delivery in Uttar Pradesh with Special Reference to Women’s Right of Divorce </w:t>
            </w:r>
          </w:p>
          <w:p w:rsidR="00AA21CC" w:rsidRDefault="00AA21CC" w:rsidP="00F056D8">
            <w:pPr>
              <w:spacing w:after="120" w:line="240" w:lineRule="auto"/>
              <w:jc w:val="both"/>
            </w:pPr>
            <w:r>
              <w:rPr>
                <w:b/>
              </w:rPr>
              <w:t>Scheme</w:t>
            </w:r>
            <w:r>
              <w:t xml:space="preserve"> : under Centre of Excellence by U.P.Govt., Duration : 3 years; Year : 2020-23; Grant : 3 Lakhs</w:t>
            </w:r>
          </w:p>
          <w:p w:rsidR="00AA21CC" w:rsidRDefault="00AA21CC" w:rsidP="00F056D8">
            <w:pPr>
              <w:spacing w:after="120" w:line="240" w:lineRule="auto"/>
              <w:jc w:val="both"/>
              <w:rPr>
                <w:sz w:val="20"/>
              </w:rPr>
            </w:pPr>
            <w:r>
              <w:rPr>
                <w:b/>
              </w:rPr>
              <w:t>2. Project Title</w:t>
            </w:r>
            <w:r>
              <w:t xml:space="preserve"> : </w:t>
            </w:r>
            <w:r>
              <w:rPr>
                <w:sz w:val="20"/>
              </w:rPr>
              <w:t>Uttar Pradesh Mein Mission Shakti Ke Antergat Putriyao(daughter) ki Krishi Sampati (Agriculture Property) avm Sahdayeek Sampati (Ancestral Property) mein Utradhikar ki sthiti (Position of Inheritance) ka Janpad Lucknow ke Bakshi ka Talab ke sambandh mein ek Vidhik Mulyankan</w:t>
            </w:r>
          </w:p>
          <w:p w:rsidR="00AA21CC" w:rsidRDefault="00AA21CC" w:rsidP="00F056D8">
            <w:pPr>
              <w:spacing w:after="120" w:line="240" w:lineRule="auto"/>
              <w:jc w:val="both"/>
            </w:pPr>
            <w:r>
              <w:rPr>
                <w:b/>
              </w:rPr>
              <w:t>Scheme :</w:t>
            </w:r>
            <w:r>
              <w:t xml:space="preserve"> Research and Development Grant by U.P.Govt.; Duration : 3 Years; Year : 2020-23 Grant : 2.50 Lakhs</w:t>
            </w:r>
          </w:p>
          <w:p w:rsidR="00AA21CC" w:rsidRDefault="00AA21CC" w:rsidP="00F056D8">
            <w:pPr>
              <w:spacing w:after="120" w:line="240" w:lineRule="auto"/>
              <w:jc w:val="both"/>
            </w:pPr>
            <w:r>
              <w:rPr>
                <w:b/>
              </w:rPr>
              <w:t>3. Project Title</w:t>
            </w:r>
            <w:r>
              <w:t xml:space="preserve">: “Functioning of Family Court to settle Matrimonial Disputes in Uttar Pradesh with special reference to Muslim Women”. </w:t>
            </w:r>
          </w:p>
          <w:p w:rsidR="00AA21CC" w:rsidRDefault="00AA21CC" w:rsidP="00F056D8">
            <w:pPr>
              <w:spacing w:after="120" w:line="240" w:lineRule="auto"/>
              <w:jc w:val="both"/>
              <w:rPr>
                <w:szCs w:val="24"/>
              </w:rPr>
            </w:pPr>
            <w:r>
              <w:rPr>
                <w:b/>
              </w:rPr>
              <w:t>Scheme :</w:t>
            </w:r>
            <w:r>
              <w:t xml:space="preserve"> UGC Minor Project; </w:t>
            </w:r>
            <w:r>
              <w:rPr>
                <w:b/>
                <w:bCs/>
              </w:rPr>
              <w:t xml:space="preserve">Duration </w:t>
            </w:r>
            <w:r>
              <w:t xml:space="preserve">:  2 years; </w:t>
            </w:r>
            <w:r>
              <w:rPr>
                <w:b/>
              </w:rPr>
              <w:t xml:space="preserve">Year : </w:t>
            </w:r>
            <w:r>
              <w:t>2013-15 Grant : 1.5 Lakhs</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9.</w:t>
            </w:r>
          </w:p>
        </w:tc>
        <w:tc>
          <w:tcPr>
            <w:tcW w:w="2894" w:type="dxa"/>
            <w:tcBorders>
              <w:top w:val="single" w:sz="4" w:space="0" w:color="auto"/>
              <w:left w:val="single" w:sz="4" w:space="0" w:color="auto"/>
              <w:bottom w:val="single" w:sz="4" w:space="0" w:color="auto"/>
              <w:right w:val="single" w:sz="4" w:space="0" w:color="auto"/>
            </w:tcBorders>
          </w:tcPr>
          <w:p w:rsidR="00AA21CC" w:rsidRDefault="00AA21CC">
            <w:pPr>
              <w:spacing w:line="360" w:lineRule="auto"/>
              <w:jc w:val="both"/>
              <w:rPr>
                <w:b/>
                <w:sz w:val="24"/>
                <w:szCs w:val="24"/>
              </w:rPr>
            </w:pPr>
            <w:r>
              <w:rPr>
                <w:b/>
              </w:rPr>
              <w:t>Academic Awards (4)</w:t>
            </w:r>
          </w:p>
          <w:p w:rsidR="00AA21CC" w:rsidRDefault="00AA21CC">
            <w:pPr>
              <w:spacing w:line="360" w:lineRule="auto"/>
              <w:rPr>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A21CC" w:rsidRDefault="00AA21CC" w:rsidP="00AA21CC">
            <w:pPr>
              <w:numPr>
                <w:ilvl w:val="0"/>
                <w:numId w:val="1"/>
              </w:numPr>
              <w:spacing w:after="0" w:line="240" w:lineRule="auto"/>
              <w:jc w:val="both"/>
              <w:rPr>
                <w:color w:val="800000"/>
                <w:sz w:val="24"/>
                <w:szCs w:val="24"/>
              </w:rPr>
            </w:pPr>
            <w:r>
              <w:rPr>
                <w:b/>
                <w:caps/>
                <w:color w:val="800000"/>
              </w:rPr>
              <w:lastRenderedPageBreak/>
              <w:t>RESEARCH AWARD</w:t>
            </w:r>
          </w:p>
          <w:p w:rsidR="00AA21CC" w:rsidRDefault="00AA21CC" w:rsidP="00F056D8">
            <w:pPr>
              <w:ind w:left="720"/>
              <w:jc w:val="both"/>
            </w:pPr>
            <w:r>
              <w:t xml:space="preserve">Recipient of </w:t>
            </w:r>
            <w:r>
              <w:rPr>
                <w:b/>
                <w:bCs/>
              </w:rPr>
              <w:t>“Jagdish Prasad Legal Research Gold Medal”</w:t>
            </w:r>
            <w:r>
              <w:t xml:space="preserve"> for the best </w:t>
            </w:r>
            <w:r>
              <w:lastRenderedPageBreak/>
              <w:t>research work published in two preceding academic year by the scholar in the the Faculty of Law, University of Lucknow, Lucknow in the year 2006.</w:t>
            </w:r>
          </w:p>
          <w:p w:rsidR="00AA21CC" w:rsidRDefault="00AA21CC" w:rsidP="00AA21CC">
            <w:pPr>
              <w:numPr>
                <w:ilvl w:val="0"/>
                <w:numId w:val="1"/>
              </w:numPr>
              <w:spacing w:after="0" w:line="240" w:lineRule="auto"/>
              <w:jc w:val="both"/>
              <w:rPr>
                <w:color w:val="800000"/>
              </w:rPr>
            </w:pPr>
            <w:r>
              <w:rPr>
                <w:b/>
                <w:caps/>
                <w:color w:val="800000"/>
              </w:rPr>
              <w:t>Academic honours (Best teacher)</w:t>
            </w:r>
          </w:p>
          <w:p w:rsidR="00AA21CC" w:rsidRDefault="00AA21CC" w:rsidP="00F056D8">
            <w:pPr>
              <w:pStyle w:val="ListParagraph"/>
              <w:jc w:val="both"/>
            </w:pPr>
            <w:r>
              <w:t xml:space="preserve">Selected and Felicitated for </w:t>
            </w:r>
            <w:r>
              <w:rPr>
                <w:b/>
              </w:rPr>
              <w:t xml:space="preserve">Best Teacher by the University of Lucknow in the year 2010 </w:t>
            </w:r>
            <w:r>
              <w:t xml:space="preserve">for excellence of Research conducted in the field of Law, Award conferred by </w:t>
            </w:r>
            <w:r>
              <w:rPr>
                <w:b/>
                <w:bCs/>
              </w:rPr>
              <w:t>Padma Vibhushan</w:t>
            </w:r>
            <w:r>
              <w:t xml:space="preserve"> </w:t>
            </w:r>
            <w:r>
              <w:rPr>
                <w:b/>
              </w:rPr>
              <w:t>Dr. Anil Kakodkar</w:t>
            </w:r>
            <w:r>
              <w:t xml:space="preserve"> (Chairman, Atomic Energy Commission) during Convocation Week on February 2, 2010 at Lucknow University and </w:t>
            </w:r>
            <w:r>
              <w:rPr>
                <w:bCs/>
              </w:rPr>
              <w:t>Honoured by</w:t>
            </w:r>
            <w:r>
              <w:rPr>
                <w:b/>
              </w:rPr>
              <w:t xml:space="preserve"> Governor and Chancellor</w:t>
            </w:r>
            <w:r>
              <w:t xml:space="preserve"> </w:t>
            </w:r>
            <w:r>
              <w:rPr>
                <w:b/>
                <w:bCs/>
              </w:rPr>
              <w:t xml:space="preserve">of Uttar Pradesh Hon’ble Sri B.L. Joshi at </w:t>
            </w:r>
            <w:r>
              <w:t>Raj Bhawan on March 18, 2010.</w:t>
            </w:r>
          </w:p>
          <w:p w:rsidR="00F056D8" w:rsidRPr="00F056D8" w:rsidRDefault="00F056D8" w:rsidP="00F056D8">
            <w:pPr>
              <w:pStyle w:val="ListParagraph"/>
              <w:jc w:val="both"/>
              <w:rPr>
                <w:caps/>
              </w:rPr>
            </w:pPr>
          </w:p>
          <w:p w:rsidR="00AA21CC" w:rsidRDefault="00AA21CC">
            <w:pPr>
              <w:ind w:firstLine="720"/>
              <w:jc w:val="both"/>
              <w:rPr>
                <w:color w:val="800000"/>
              </w:rPr>
            </w:pPr>
            <w:r>
              <w:rPr>
                <w:b/>
                <w:caps/>
                <w:color w:val="800000"/>
              </w:rPr>
              <w:t>BOOKS AWARD</w:t>
            </w:r>
          </w:p>
          <w:p w:rsidR="00AA21CC" w:rsidRDefault="00AA21CC" w:rsidP="00A761E6">
            <w:pPr>
              <w:pStyle w:val="ListParagraph"/>
              <w:numPr>
                <w:ilvl w:val="0"/>
                <w:numId w:val="1"/>
              </w:numPr>
              <w:jc w:val="both"/>
              <w:rPr>
                <w:caps/>
              </w:rPr>
            </w:pPr>
            <w:r>
              <w:rPr>
                <w:b/>
              </w:rPr>
              <w:t>“Raj Award”</w:t>
            </w:r>
            <w:r>
              <w:t xml:space="preserve"> by Legislative Deptt., Ministry of Law and Justice, </w:t>
            </w:r>
            <w:r>
              <w:rPr>
                <w:b/>
                <w:bCs/>
              </w:rPr>
              <w:t>Govt. of India</w:t>
            </w:r>
            <w:r>
              <w:t xml:space="preserve"> (Vidhi Sahitya Prakashan), New Delhi for excellent book written in Hindi (Hindu Law) in the year 2010.</w:t>
            </w:r>
          </w:p>
          <w:p w:rsidR="00AA21CC" w:rsidRDefault="00AA21CC" w:rsidP="00A761E6">
            <w:pPr>
              <w:pStyle w:val="ListParagraph"/>
              <w:numPr>
                <w:ilvl w:val="0"/>
                <w:numId w:val="1"/>
              </w:numPr>
              <w:jc w:val="both"/>
              <w:rPr>
                <w:caps/>
              </w:rPr>
            </w:pPr>
            <w:r>
              <w:rPr>
                <w:b/>
              </w:rPr>
              <w:t>“Raj Award” by</w:t>
            </w:r>
            <w:r>
              <w:t xml:space="preserve"> Legislative Deptt., Ministry of Law and Justice, </w:t>
            </w:r>
            <w:r>
              <w:rPr>
                <w:b/>
                <w:bCs/>
              </w:rPr>
              <w:t>Govt. of India</w:t>
            </w:r>
            <w:r>
              <w:t xml:space="preserve"> (Vidhi Sahitya Prakashan), New Delhi for excellent book written in Hindi (Muslim Law) in the year 2012.</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lastRenderedPageBreak/>
              <w:t>10.</w:t>
            </w:r>
          </w:p>
        </w:tc>
        <w:tc>
          <w:tcPr>
            <w:tcW w:w="2894" w:type="dxa"/>
            <w:tcBorders>
              <w:top w:val="single" w:sz="4" w:space="0" w:color="auto"/>
              <w:left w:val="single" w:sz="4" w:space="0" w:color="auto"/>
              <w:bottom w:val="single" w:sz="4" w:space="0" w:color="auto"/>
              <w:right w:val="single" w:sz="4" w:space="0" w:color="auto"/>
            </w:tcBorders>
          </w:tcPr>
          <w:p w:rsidR="00AA21CC" w:rsidRDefault="00F056D8">
            <w:pPr>
              <w:spacing w:before="120" w:after="120" w:line="360" w:lineRule="auto"/>
              <w:jc w:val="both"/>
              <w:rPr>
                <w:b/>
                <w:caps/>
                <w:sz w:val="24"/>
                <w:szCs w:val="24"/>
              </w:rPr>
            </w:pPr>
            <w:r>
              <w:rPr>
                <w:b/>
                <w:caps/>
              </w:rPr>
              <w:t>Academic/Administrativ</w:t>
            </w:r>
            <w:r w:rsidR="00AA21CC">
              <w:rPr>
                <w:b/>
                <w:caps/>
              </w:rPr>
              <w:t>e Services to the university (15)</w:t>
            </w:r>
          </w:p>
          <w:p w:rsidR="00AA21CC" w:rsidRDefault="00AA21CC">
            <w:pPr>
              <w:spacing w:line="360" w:lineRule="auto"/>
              <w:rPr>
                <w:b/>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AA21CC">
            <w:pPr>
              <w:numPr>
                <w:ilvl w:val="0"/>
                <w:numId w:val="2"/>
              </w:numPr>
              <w:spacing w:before="120" w:after="0" w:line="240" w:lineRule="auto"/>
              <w:jc w:val="both"/>
              <w:rPr>
                <w:sz w:val="24"/>
                <w:szCs w:val="24"/>
              </w:rPr>
            </w:pPr>
            <w:r>
              <w:rPr>
                <w:b/>
              </w:rPr>
              <w:t>Dean,</w:t>
            </w:r>
            <w:r>
              <w:t xml:space="preserve"> Faculty of Law, University of Lucknow, Lucknow from July 19, 2016 to July 19,2019.</w:t>
            </w:r>
          </w:p>
          <w:p w:rsidR="00AA21CC" w:rsidRDefault="00AA21CC" w:rsidP="00AA21CC">
            <w:pPr>
              <w:numPr>
                <w:ilvl w:val="0"/>
                <w:numId w:val="2"/>
              </w:numPr>
              <w:spacing w:before="120" w:after="0" w:line="240" w:lineRule="auto"/>
              <w:jc w:val="both"/>
            </w:pPr>
            <w:r>
              <w:rPr>
                <w:b/>
              </w:rPr>
              <w:t>Head,</w:t>
            </w:r>
            <w:r>
              <w:t xml:space="preserve"> Faculty of Law, University of Lucknow, Lucknow from July 19, 2016 to July 19,2019.</w:t>
            </w:r>
          </w:p>
          <w:p w:rsidR="00AA21CC" w:rsidRDefault="00AA21CC" w:rsidP="00AA21CC">
            <w:pPr>
              <w:numPr>
                <w:ilvl w:val="0"/>
                <w:numId w:val="2"/>
              </w:numPr>
              <w:spacing w:before="120" w:after="0" w:line="240" w:lineRule="auto"/>
              <w:jc w:val="both"/>
            </w:pPr>
            <w:r>
              <w:rPr>
                <w:b/>
              </w:rPr>
              <w:t>Chairman,</w:t>
            </w:r>
            <w:r>
              <w:t xml:space="preserve"> Board of Studies, University of Lucknow from July 19, 2016 to July 19, 2019.</w:t>
            </w:r>
          </w:p>
          <w:p w:rsidR="00AA21CC" w:rsidRDefault="00AA21CC" w:rsidP="00AA21CC">
            <w:pPr>
              <w:numPr>
                <w:ilvl w:val="0"/>
                <w:numId w:val="2"/>
              </w:numPr>
              <w:spacing w:before="120" w:after="0" w:line="240" w:lineRule="auto"/>
              <w:jc w:val="both"/>
            </w:pPr>
            <w:r>
              <w:rPr>
                <w:b/>
              </w:rPr>
              <w:t>Chairman,</w:t>
            </w:r>
            <w:r>
              <w:t xml:space="preserve"> Faculty Board, University of Lucknow from July 19, 2016 to July 19, 2019.</w:t>
            </w:r>
          </w:p>
          <w:p w:rsidR="00AA21CC" w:rsidRDefault="00AA21CC" w:rsidP="00AA21CC">
            <w:pPr>
              <w:numPr>
                <w:ilvl w:val="0"/>
                <w:numId w:val="2"/>
              </w:numPr>
              <w:spacing w:before="120" w:after="0" w:line="240" w:lineRule="auto"/>
              <w:jc w:val="both"/>
            </w:pPr>
            <w:r>
              <w:rPr>
                <w:b/>
              </w:rPr>
              <w:t>Chairman,</w:t>
            </w:r>
            <w:r>
              <w:t xml:space="preserve"> Departmental Research Committee, University of Lucknow from July 19, 2016 to July 19, 2019.</w:t>
            </w:r>
          </w:p>
          <w:p w:rsidR="00AA21CC" w:rsidRDefault="00AA21CC" w:rsidP="00AA21CC">
            <w:pPr>
              <w:numPr>
                <w:ilvl w:val="0"/>
                <w:numId w:val="2"/>
              </w:numPr>
              <w:spacing w:before="120" w:after="0" w:line="240" w:lineRule="auto"/>
              <w:jc w:val="both"/>
            </w:pPr>
            <w:r>
              <w:rPr>
                <w:b/>
              </w:rPr>
              <w:t>Chairman,</w:t>
            </w:r>
            <w:r>
              <w:t xml:space="preserve"> Family Law Clinic, Faculty of Law, University of Lucknow since 2005</w:t>
            </w:r>
          </w:p>
          <w:p w:rsidR="00AA21CC" w:rsidRDefault="00AA21CC" w:rsidP="00AA21CC">
            <w:pPr>
              <w:numPr>
                <w:ilvl w:val="0"/>
                <w:numId w:val="2"/>
              </w:numPr>
              <w:spacing w:before="120" w:after="0" w:line="240" w:lineRule="auto"/>
              <w:jc w:val="both"/>
            </w:pPr>
            <w:r>
              <w:rPr>
                <w:b/>
              </w:rPr>
              <w:t>Member of Executive Council</w:t>
            </w:r>
            <w:r>
              <w:t xml:space="preserve">, University of Lucknow </w:t>
            </w:r>
            <w:r>
              <w:rPr>
                <w:bCs/>
              </w:rPr>
              <w:t xml:space="preserve">for the one year in two terms (2016 &amp; 2017) </w:t>
            </w:r>
          </w:p>
          <w:p w:rsidR="00AA21CC" w:rsidRDefault="00AA21CC" w:rsidP="00AA21CC">
            <w:pPr>
              <w:numPr>
                <w:ilvl w:val="0"/>
                <w:numId w:val="2"/>
              </w:numPr>
              <w:spacing w:before="120" w:after="0" w:line="240" w:lineRule="auto"/>
              <w:jc w:val="both"/>
            </w:pPr>
            <w:r>
              <w:t>Member, Academic Council, University of Lucknow, Lucknow</w:t>
            </w:r>
            <w:r>
              <w:rPr>
                <w:bCs/>
              </w:rPr>
              <w:t xml:space="preserve"> since May, 2016</w:t>
            </w:r>
          </w:p>
          <w:p w:rsidR="00AA21CC" w:rsidRDefault="00AA21CC" w:rsidP="00AA21CC">
            <w:pPr>
              <w:numPr>
                <w:ilvl w:val="0"/>
                <w:numId w:val="2"/>
              </w:numPr>
              <w:spacing w:before="120" w:after="0" w:line="240" w:lineRule="auto"/>
              <w:jc w:val="both"/>
            </w:pPr>
            <w:r>
              <w:rPr>
                <w:caps/>
              </w:rPr>
              <w:t>M</w:t>
            </w:r>
            <w:r>
              <w:t>ember, Internal Quality Assurance Cell (IQAC), University of Lucknow (from 2016-20)</w:t>
            </w:r>
          </w:p>
          <w:p w:rsidR="00AA21CC" w:rsidRDefault="00AA21CC" w:rsidP="00AA21CC">
            <w:pPr>
              <w:numPr>
                <w:ilvl w:val="0"/>
                <w:numId w:val="2"/>
              </w:numPr>
              <w:spacing w:before="120" w:after="0" w:line="240" w:lineRule="auto"/>
              <w:jc w:val="both"/>
            </w:pPr>
            <w:r>
              <w:rPr>
                <w:bCs/>
              </w:rPr>
              <w:lastRenderedPageBreak/>
              <w:t>Dy. Director, MLPM</w:t>
            </w:r>
            <w:r>
              <w:t xml:space="preserve"> (Master of Labour and Personnel Management), Faculty of Law, Lucknow University (from January 2008 to July 2011).</w:t>
            </w:r>
          </w:p>
          <w:p w:rsidR="00AA21CC" w:rsidRDefault="00AA21CC" w:rsidP="00AA21CC">
            <w:pPr>
              <w:numPr>
                <w:ilvl w:val="0"/>
                <w:numId w:val="2"/>
              </w:numPr>
              <w:spacing w:before="120" w:after="0" w:line="240" w:lineRule="auto"/>
              <w:jc w:val="both"/>
            </w:pPr>
            <w:r>
              <w:rPr>
                <w:bCs/>
              </w:rPr>
              <w:t xml:space="preserve">Incharge, Placement Cell, </w:t>
            </w:r>
            <w:r>
              <w:t>Faculty of Law, Lucknow University in varying term.</w:t>
            </w:r>
          </w:p>
          <w:p w:rsidR="00AA21CC" w:rsidRDefault="00AA21CC" w:rsidP="00AA21CC">
            <w:pPr>
              <w:numPr>
                <w:ilvl w:val="0"/>
                <w:numId w:val="2"/>
              </w:numPr>
              <w:spacing w:before="120" w:after="0" w:line="240" w:lineRule="auto"/>
              <w:jc w:val="both"/>
            </w:pPr>
            <w:r>
              <w:rPr>
                <w:bCs/>
              </w:rPr>
              <w:t>Asstt. Proctor,</w:t>
            </w:r>
            <w:r>
              <w:rPr>
                <w:b/>
              </w:rPr>
              <w:t xml:space="preserve"> </w:t>
            </w:r>
            <w:r>
              <w:t xml:space="preserve">IInd Campus, Lucknow University </w:t>
            </w:r>
            <w:r>
              <w:rPr>
                <w:bCs/>
              </w:rPr>
              <w:t>with varying terms</w:t>
            </w:r>
            <w:r>
              <w:t xml:space="preserve"> since 2003  to Dec. 2007</w:t>
            </w:r>
            <w:r>
              <w:rPr>
                <w:b/>
              </w:rPr>
              <w:t>.</w:t>
            </w:r>
          </w:p>
          <w:p w:rsidR="00AA21CC" w:rsidRDefault="00AA21CC" w:rsidP="00AA21CC">
            <w:pPr>
              <w:numPr>
                <w:ilvl w:val="0"/>
                <w:numId w:val="2"/>
              </w:numPr>
              <w:spacing w:before="120" w:after="0" w:line="240" w:lineRule="auto"/>
              <w:jc w:val="both"/>
            </w:pPr>
            <w:r>
              <w:t>Assistant O.S.D.,</w:t>
            </w:r>
            <w:r>
              <w:rPr>
                <w:b/>
                <w:bCs/>
              </w:rPr>
              <w:t xml:space="preserve"> </w:t>
            </w:r>
            <w:r>
              <w:rPr>
                <w:bCs/>
              </w:rPr>
              <w:t>F</w:t>
            </w:r>
            <w:r>
              <w:t xml:space="preserve">or Admission; Conduct of Examination, Publication of Results in Lucknow University from </w:t>
            </w:r>
            <w:r>
              <w:rPr>
                <w:bCs/>
              </w:rPr>
              <w:t>with varying terms</w:t>
            </w:r>
            <w:r>
              <w:t xml:space="preserve"> since 2006 to Dec. 2009</w:t>
            </w:r>
            <w:r>
              <w:rPr>
                <w:b/>
              </w:rPr>
              <w:t>.</w:t>
            </w:r>
          </w:p>
          <w:p w:rsidR="00AA21CC" w:rsidRDefault="00AA21CC" w:rsidP="00AA21CC">
            <w:pPr>
              <w:numPr>
                <w:ilvl w:val="0"/>
                <w:numId w:val="2"/>
              </w:numPr>
              <w:spacing w:before="120" w:after="0" w:line="240" w:lineRule="auto"/>
              <w:jc w:val="both"/>
            </w:pPr>
            <w:r>
              <w:t>Centre Suptt., B.Ed. Entrance Exam, 2017-18, New Campus, University of Lucknow</w:t>
            </w:r>
          </w:p>
          <w:p w:rsidR="00AA21CC" w:rsidRDefault="00AA21CC" w:rsidP="00AA21CC">
            <w:pPr>
              <w:numPr>
                <w:ilvl w:val="0"/>
                <w:numId w:val="2"/>
              </w:numPr>
              <w:spacing w:before="120" w:after="0" w:line="240" w:lineRule="auto"/>
              <w:jc w:val="both"/>
              <w:rPr>
                <w:sz w:val="24"/>
                <w:szCs w:val="24"/>
              </w:rPr>
            </w:pPr>
            <w:r>
              <w:t>University Observer and Representative, CPMT Examination in varying years from 2002 to 2016.</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lastRenderedPageBreak/>
              <w:t>11</w:t>
            </w:r>
          </w:p>
        </w:tc>
        <w:tc>
          <w:tcPr>
            <w:tcW w:w="2894" w:type="dxa"/>
            <w:tcBorders>
              <w:top w:val="single" w:sz="4" w:space="0" w:color="auto"/>
              <w:left w:val="single" w:sz="4" w:space="0" w:color="auto"/>
              <w:bottom w:val="single" w:sz="4" w:space="0" w:color="auto"/>
              <w:right w:val="single" w:sz="4" w:space="0" w:color="auto"/>
            </w:tcBorders>
          </w:tcPr>
          <w:p w:rsidR="00AA21CC" w:rsidRDefault="00AA21CC">
            <w:pPr>
              <w:spacing w:before="120" w:after="120" w:line="360" w:lineRule="auto"/>
              <w:rPr>
                <w:b/>
                <w:caps/>
                <w:sz w:val="24"/>
                <w:szCs w:val="24"/>
              </w:rPr>
            </w:pPr>
            <w:r>
              <w:rPr>
                <w:b/>
                <w:caps/>
              </w:rPr>
              <w:t>Academic/Administrative Services to the other universities/Institutions (14)</w:t>
            </w:r>
          </w:p>
          <w:p w:rsidR="00AA21CC" w:rsidRDefault="00AA21CC">
            <w:pPr>
              <w:spacing w:line="360" w:lineRule="auto"/>
              <w:jc w:val="both"/>
              <w:rPr>
                <w:b/>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AA21CC">
            <w:pPr>
              <w:numPr>
                <w:ilvl w:val="0"/>
                <w:numId w:val="2"/>
              </w:numPr>
              <w:spacing w:after="0" w:line="360" w:lineRule="auto"/>
              <w:jc w:val="both"/>
              <w:rPr>
                <w:sz w:val="24"/>
                <w:szCs w:val="24"/>
              </w:rPr>
            </w:pPr>
            <w:r>
              <w:t xml:space="preserve">Member for </w:t>
            </w:r>
            <w:r>
              <w:rPr>
                <w:b/>
              </w:rPr>
              <w:t>UGC constituted Committee</w:t>
            </w:r>
            <w:r>
              <w:t xml:space="preserve"> for revision of Syllabus of the NET subject Law meeting attended on 20</w:t>
            </w:r>
            <w:r>
              <w:rPr>
                <w:vertAlign w:val="superscript"/>
              </w:rPr>
              <w:t>th</w:t>
            </w:r>
            <w:r>
              <w:t xml:space="preserve"> and 21</w:t>
            </w:r>
            <w:r>
              <w:rPr>
                <w:vertAlign w:val="superscript"/>
              </w:rPr>
              <w:t>st</w:t>
            </w:r>
            <w:r>
              <w:t xml:space="preserve"> November, 2017</w:t>
            </w:r>
          </w:p>
          <w:p w:rsidR="00AA21CC" w:rsidRDefault="00AA21CC" w:rsidP="00AA21CC">
            <w:pPr>
              <w:numPr>
                <w:ilvl w:val="0"/>
                <w:numId w:val="2"/>
              </w:numPr>
              <w:spacing w:after="0" w:line="360" w:lineRule="auto"/>
              <w:jc w:val="both"/>
            </w:pPr>
            <w:r>
              <w:rPr>
                <w:caps/>
              </w:rPr>
              <w:t>e</w:t>
            </w:r>
            <w:r>
              <w:t xml:space="preserve">mpanelment as </w:t>
            </w:r>
            <w:r>
              <w:rPr>
                <w:b/>
              </w:rPr>
              <w:t>General Inspecting Authority of Maulana Azad Education Foundation</w:t>
            </w:r>
            <w:r>
              <w:t xml:space="preserve"> under Ministry of Minority Affairs, Govt. of India for a period of two year, w.e.f. 01-03-2017 to 28-02-2019.</w:t>
            </w:r>
          </w:p>
          <w:p w:rsidR="00AA21CC" w:rsidRDefault="00AA21CC" w:rsidP="00AA21CC">
            <w:pPr>
              <w:numPr>
                <w:ilvl w:val="0"/>
                <w:numId w:val="2"/>
              </w:numPr>
              <w:spacing w:after="0" w:line="360" w:lineRule="auto"/>
              <w:jc w:val="both"/>
            </w:pPr>
            <w:r>
              <w:rPr>
                <w:bCs/>
              </w:rPr>
              <w:t>Member, Departmental Research Committee (DRC), Institute of Legal Studies, Jiwaji University, Gwalior, M.P. Since 2019</w:t>
            </w:r>
          </w:p>
          <w:p w:rsidR="00AA21CC" w:rsidRDefault="00AA21CC" w:rsidP="00AA21CC">
            <w:pPr>
              <w:numPr>
                <w:ilvl w:val="0"/>
                <w:numId w:val="2"/>
              </w:numPr>
              <w:spacing w:after="0" w:line="360" w:lineRule="auto"/>
              <w:jc w:val="both"/>
            </w:pPr>
            <w:r>
              <w:rPr>
                <w:bCs/>
              </w:rPr>
              <w:t xml:space="preserve">Member of Institutional Committee for Stem Cell Research, </w:t>
            </w:r>
            <w:r>
              <w:rPr>
                <w:b/>
                <w:bCs/>
              </w:rPr>
              <w:t>SGPGI</w:t>
            </w:r>
            <w:r>
              <w:rPr>
                <w:bCs/>
              </w:rPr>
              <w:t xml:space="preserve"> (Sanjay Gandhi Postgraduate Institute of Medical Sciences (</w:t>
            </w:r>
            <w:r>
              <w:rPr>
                <w:b/>
                <w:bCs/>
              </w:rPr>
              <w:t>SGPGI)</w:t>
            </w:r>
            <w:r>
              <w:rPr>
                <w:bCs/>
              </w:rPr>
              <w:t>, Lucknow Since 20-12-2018 to19-12-2021.</w:t>
            </w:r>
          </w:p>
          <w:p w:rsidR="00AA21CC" w:rsidRDefault="00AA21CC" w:rsidP="00AA21CC">
            <w:pPr>
              <w:numPr>
                <w:ilvl w:val="0"/>
                <w:numId w:val="2"/>
              </w:numPr>
              <w:spacing w:after="0" w:line="360" w:lineRule="auto"/>
              <w:jc w:val="both"/>
            </w:pPr>
            <w:r>
              <w:rPr>
                <w:bCs/>
              </w:rPr>
              <w:t xml:space="preserve">Life Member of </w:t>
            </w:r>
            <w:r>
              <w:rPr>
                <w:b/>
                <w:bCs/>
              </w:rPr>
              <w:t>Indian Law Institute</w:t>
            </w:r>
            <w:r>
              <w:rPr>
                <w:bCs/>
              </w:rPr>
              <w:t>, New Delhi.</w:t>
            </w:r>
          </w:p>
          <w:p w:rsidR="00AA21CC" w:rsidRDefault="00AA21CC" w:rsidP="00AA21CC">
            <w:pPr>
              <w:numPr>
                <w:ilvl w:val="0"/>
                <w:numId w:val="2"/>
              </w:numPr>
              <w:spacing w:after="0" w:line="360" w:lineRule="auto"/>
              <w:jc w:val="both"/>
            </w:pPr>
            <w:r>
              <w:rPr>
                <w:bCs/>
              </w:rPr>
              <w:t>Member, Board of Studies, M.G.Kashi Vidhayapith, Varanasi Since 2019</w:t>
            </w:r>
          </w:p>
          <w:p w:rsidR="00AA21CC" w:rsidRDefault="00AA21CC" w:rsidP="00AA21CC">
            <w:pPr>
              <w:numPr>
                <w:ilvl w:val="0"/>
                <w:numId w:val="2"/>
              </w:numPr>
              <w:spacing w:after="0" w:line="360" w:lineRule="auto"/>
              <w:jc w:val="both"/>
            </w:pPr>
            <w:r>
              <w:rPr>
                <w:bCs/>
              </w:rPr>
              <w:t>Member, Board of Studies, Bhim Rao Ambedkar Agra University, Agra since2019.</w:t>
            </w:r>
          </w:p>
          <w:p w:rsidR="00AA21CC" w:rsidRDefault="00AA21CC" w:rsidP="00AA21CC">
            <w:pPr>
              <w:numPr>
                <w:ilvl w:val="0"/>
                <w:numId w:val="2"/>
              </w:numPr>
              <w:spacing w:after="0" w:line="360" w:lineRule="auto"/>
              <w:jc w:val="both"/>
            </w:pPr>
            <w:r>
              <w:rPr>
                <w:bCs/>
              </w:rPr>
              <w:t xml:space="preserve">Member of Board of Studies &amp; Faculty Board, </w:t>
            </w:r>
            <w:r>
              <w:t>R.M.L Awadh University Faizabad</w:t>
            </w:r>
            <w:r>
              <w:rPr>
                <w:bCs/>
              </w:rPr>
              <w:t>, U.P., (2012 to 2018).</w:t>
            </w:r>
          </w:p>
          <w:p w:rsidR="00AA21CC" w:rsidRDefault="00AA21CC" w:rsidP="00AA21CC">
            <w:pPr>
              <w:numPr>
                <w:ilvl w:val="0"/>
                <w:numId w:val="2"/>
              </w:numPr>
              <w:spacing w:after="0" w:line="360" w:lineRule="auto"/>
              <w:jc w:val="both"/>
            </w:pPr>
            <w:r>
              <w:rPr>
                <w:bCs/>
              </w:rPr>
              <w:t>Member of Board of Studies, Shri Ramswaroop Memorial University (SRMU), Lucknow.</w:t>
            </w:r>
          </w:p>
          <w:p w:rsidR="00AA21CC" w:rsidRDefault="00AA21CC" w:rsidP="00AA21CC">
            <w:pPr>
              <w:numPr>
                <w:ilvl w:val="0"/>
                <w:numId w:val="2"/>
              </w:numPr>
              <w:spacing w:after="0" w:line="360" w:lineRule="auto"/>
              <w:jc w:val="both"/>
            </w:pPr>
            <w:r>
              <w:rPr>
                <w:bCs/>
              </w:rPr>
              <w:t>Life member of Indian Law Institute (ILI), New Delhi</w:t>
            </w:r>
          </w:p>
          <w:p w:rsidR="00AA21CC" w:rsidRDefault="00AA21CC" w:rsidP="00AA21CC">
            <w:pPr>
              <w:numPr>
                <w:ilvl w:val="0"/>
                <w:numId w:val="2"/>
              </w:numPr>
              <w:spacing w:after="0" w:line="360" w:lineRule="auto"/>
              <w:jc w:val="both"/>
              <w:rPr>
                <w:sz w:val="24"/>
                <w:szCs w:val="24"/>
              </w:rPr>
            </w:pPr>
            <w:r>
              <w:rPr>
                <w:bCs/>
              </w:rPr>
              <w:lastRenderedPageBreak/>
              <w:t>Member of All India Law Teachers Congress, New Delhi.</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lastRenderedPageBreak/>
              <w:t>13</w:t>
            </w:r>
          </w:p>
        </w:tc>
        <w:tc>
          <w:tcPr>
            <w:tcW w:w="2894" w:type="dxa"/>
            <w:tcBorders>
              <w:top w:val="single" w:sz="4" w:space="0" w:color="auto"/>
              <w:left w:val="single" w:sz="4" w:space="0" w:color="auto"/>
              <w:bottom w:val="single" w:sz="4" w:space="0" w:color="auto"/>
              <w:right w:val="single" w:sz="4" w:space="0" w:color="auto"/>
            </w:tcBorders>
          </w:tcPr>
          <w:p w:rsidR="00AA21CC" w:rsidRDefault="00AA21CC">
            <w:pPr>
              <w:spacing w:line="360" w:lineRule="auto"/>
              <w:jc w:val="both"/>
              <w:rPr>
                <w:b/>
                <w:sz w:val="24"/>
                <w:szCs w:val="24"/>
              </w:rPr>
            </w:pPr>
            <w:r>
              <w:rPr>
                <w:b/>
              </w:rPr>
              <w:t>Academic  Assignments (4)</w:t>
            </w:r>
          </w:p>
          <w:p w:rsidR="00AA21CC" w:rsidRDefault="00AA21CC">
            <w:pPr>
              <w:spacing w:before="120" w:after="120" w:line="360" w:lineRule="auto"/>
              <w:rPr>
                <w:b/>
                <w:caps/>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rsidP="00AA21CC">
            <w:pPr>
              <w:numPr>
                <w:ilvl w:val="0"/>
                <w:numId w:val="2"/>
              </w:numPr>
              <w:spacing w:after="0" w:line="240" w:lineRule="auto"/>
              <w:rPr>
                <w:sz w:val="24"/>
                <w:szCs w:val="24"/>
              </w:rPr>
            </w:pPr>
            <w:r>
              <w:rPr>
                <w:b/>
              </w:rPr>
              <w:t>Editor-in-Chief</w:t>
            </w:r>
            <w:r>
              <w:t xml:space="preserve"> of Journal of National Law News (Quarterly Law Journal) </w:t>
            </w:r>
            <w:hyperlink r:id="rId6" w:history="1">
              <w:r>
                <w:rPr>
                  <w:rStyle w:val="Hyperlink"/>
                </w:rPr>
                <w:t>www.natln.com</w:t>
              </w:r>
            </w:hyperlink>
            <w:r>
              <w:t xml:space="preserve"> (ISSN : 0976-4305).</w:t>
            </w:r>
          </w:p>
          <w:p w:rsidR="00AA21CC" w:rsidRDefault="00AA21CC" w:rsidP="00AA21CC">
            <w:pPr>
              <w:numPr>
                <w:ilvl w:val="0"/>
                <w:numId w:val="2"/>
              </w:numPr>
              <w:spacing w:after="0" w:line="240" w:lineRule="auto"/>
            </w:pPr>
            <w:r>
              <w:t>Member of Editorial Committee in "</w:t>
            </w:r>
            <w:r>
              <w:rPr>
                <w:b/>
                <w:bCs/>
              </w:rPr>
              <w:t xml:space="preserve">International Journal of Humanities and Social Sciences </w:t>
            </w:r>
            <w:r>
              <w:t>( IJHSS )", USA. ISSN(Print):2319-393X;  ISSN(Online): 2319-3948 ;  Impact Factor(JCC): 0.5127</w:t>
            </w:r>
          </w:p>
          <w:p w:rsidR="00AA21CC" w:rsidRDefault="00AA21CC" w:rsidP="00AA21CC">
            <w:pPr>
              <w:numPr>
                <w:ilvl w:val="0"/>
                <w:numId w:val="2"/>
              </w:numPr>
              <w:spacing w:after="0" w:line="240" w:lineRule="auto"/>
            </w:pPr>
            <w:r>
              <w:t>Member of Editorial Committee in “</w:t>
            </w:r>
            <w:r>
              <w:rPr>
                <w:b/>
                <w:bCs/>
              </w:rPr>
              <w:t>Lucknow Law Journal</w:t>
            </w:r>
            <w:r>
              <w:t>” published by Faculty of Law, University of Lucknow (ISSN : 0076-1427).</w:t>
            </w:r>
          </w:p>
          <w:p w:rsidR="00AA21CC" w:rsidRDefault="00AA21CC" w:rsidP="00AA21CC">
            <w:pPr>
              <w:numPr>
                <w:ilvl w:val="0"/>
                <w:numId w:val="2"/>
              </w:numPr>
              <w:spacing w:after="0" w:line="240" w:lineRule="auto"/>
              <w:rPr>
                <w:sz w:val="24"/>
                <w:szCs w:val="24"/>
              </w:rPr>
            </w:pPr>
            <w:r>
              <w:t>Editor of the Book titled ‘</w:t>
            </w:r>
            <w:r>
              <w:rPr>
                <w:b/>
                <w:bCs/>
              </w:rPr>
              <w:t>Affirmative Action : Women &amp; Law’</w:t>
            </w:r>
            <w:r>
              <w:t>, 2015 published by Rapid Book, Lucknow (ISBN : 978-93-82462-35-4)</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14.</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caps/>
                <w:sz w:val="24"/>
                <w:szCs w:val="24"/>
              </w:rPr>
            </w:pPr>
            <w:r>
              <w:rPr>
                <w:b/>
              </w:rPr>
              <w:t xml:space="preserve">Development of </w:t>
            </w:r>
            <w:r>
              <w:rPr>
                <w:b/>
                <w:caps/>
              </w:rPr>
              <w:t xml:space="preserve"> </w:t>
            </w:r>
            <w:r>
              <w:rPr>
                <w:b/>
              </w:rPr>
              <w:t>Syllabus</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rPr>
                <w:sz w:val="24"/>
                <w:szCs w:val="24"/>
              </w:rPr>
            </w:pPr>
            <w:r>
              <w:t xml:space="preserve">Contribution to modify the syllabus of </w:t>
            </w:r>
            <w:r>
              <w:rPr>
                <w:b/>
              </w:rPr>
              <w:t>Pre-Ph.D.,</w:t>
            </w:r>
            <w:r>
              <w:t xml:space="preserve"> </w:t>
            </w:r>
            <w:r>
              <w:rPr>
                <w:b/>
              </w:rPr>
              <w:t>LL.M</w:t>
            </w:r>
            <w:r>
              <w:t xml:space="preserve">. (Two year), </w:t>
            </w:r>
            <w:r>
              <w:rPr>
                <w:b/>
              </w:rPr>
              <w:t>LL.B</w:t>
            </w:r>
            <w:r>
              <w:t xml:space="preserve">. (Three Year) and </w:t>
            </w:r>
            <w:r>
              <w:rPr>
                <w:b/>
              </w:rPr>
              <w:t>LL.B (Hons</w:t>
            </w:r>
            <w:r>
              <w:t>.</w:t>
            </w:r>
            <w:r>
              <w:rPr>
                <w:b/>
              </w:rPr>
              <w:t>)</w:t>
            </w:r>
            <w:r>
              <w:t xml:space="preserve"> courses according to latest UGC Directives in 2009.</w:t>
            </w:r>
          </w:p>
        </w:tc>
      </w:tr>
      <w:tr w:rsidR="00AA21CC" w:rsidTr="00AA21CC">
        <w:trPr>
          <w:trHeight w:val="512"/>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15.</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Preparation of  University Statute</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rPr>
                <w:sz w:val="24"/>
                <w:szCs w:val="24"/>
              </w:rPr>
            </w:pPr>
            <w:r>
              <w:t>Contributed significantly to Revise Lucknow University old Statute to new Statute in 2009</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16.</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caps/>
              </w:rPr>
              <w:t>O</w:t>
            </w:r>
            <w:r>
              <w:rPr>
                <w:b/>
              </w:rPr>
              <w:t>rganisation of National Moot Court Competition/ Seminars/workshops etc</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jc w:val="both"/>
              <w:rPr>
                <w:b/>
                <w:sz w:val="24"/>
                <w:szCs w:val="24"/>
              </w:rPr>
            </w:pPr>
            <w:r>
              <w:rPr>
                <w:b/>
              </w:rPr>
              <w:t>22</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 xml:space="preserve">17.   </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Chief Guests, Chairmanships at International and National Seminar, Conferences, workshops etc.</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jc w:val="both"/>
              <w:rPr>
                <w:b/>
                <w:sz w:val="24"/>
                <w:szCs w:val="24"/>
              </w:rPr>
            </w:pPr>
            <w:r>
              <w:rPr>
                <w:b/>
              </w:rPr>
              <w:t>08</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18.</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Co-curricular Activities</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t>Panel Paper setter and Evaluator for Law Subjects in 15 Universities.</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19.</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rPr>
                <w:b/>
                <w:sz w:val="24"/>
                <w:szCs w:val="24"/>
              </w:rPr>
            </w:pPr>
            <w:r>
              <w:rPr>
                <w:b/>
              </w:rPr>
              <w:t>Supervised Ph.D.</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jc w:val="both"/>
              <w:rPr>
                <w:b/>
                <w:sz w:val="24"/>
                <w:szCs w:val="24"/>
              </w:rPr>
            </w:pPr>
            <w:r>
              <w:rPr>
                <w:b/>
              </w:rPr>
              <w:t>06 (Six awarded)</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20.</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Supervising Research</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rPr>
                <w:b/>
              </w:rPr>
              <w:t xml:space="preserve">06 </w:t>
            </w:r>
            <w:r>
              <w:t>(Supervising)</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21.</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caps/>
                <w:sz w:val="24"/>
                <w:szCs w:val="24"/>
              </w:rPr>
            </w:pPr>
            <w:r>
              <w:rPr>
                <w:b/>
              </w:rPr>
              <w:t>Nominations ( 50)</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jc w:val="both"/>
              <w:rPr>
                <w:sz w:val="24"/>
                <w:szCs w:val="24"/>
              </w:rPr>
            </w:pPr>
            <w:r>
              <w:t>Member of Expert Committee nominated by Universities to appoint Assitt. Professors and Principal for Law Colleges.</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22.</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Courses Attended (7)</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rPr>
                <w:b/>
              </w:rPr>
              <w:t xml:space="preserve">03 </w:t>
            </w:r>
            <w:r>
              <w:t>(Refresher Course)  &amp;</w:t>
            </w:r>
            <w:r>
              <w:rPr>
                <w:b/>
              </w:rPr>
              <w:t xml:space="preserve"> 01</w:t>
            </w:r>
            <w:r>
              <w:t xml:space="preserve"> (Orientation Course) 3 (Short term Course)</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23.</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Special Contribution</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t>Preparation of Law Faculty Datas,  teachers profile etc.</w:t>
            </w:r>
          </w:p>
        </w:tc>
      </w:tr>
      <w:tr w:rsidR="00AA21CC" w:rsidTr="00AA21CC">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lastRenderedPageBreak/>
              <w:t>24.</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Salary Increments</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t>Given three special increment by Selection Committee for promotion as Reader under CAS (Career Advancement Scheme) of  UGC.</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25</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Presentation of Paper in Seminar/conferences etc.</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694E4D">
            <w:pPr>
              <w:spacing w:line="360" w:lineRule="auto"/>
              <w:rPr>
                <w:sz w:val="24"/>
                <w:szCs w:val="24"/>
              </w:rPr>
            </w:pPr>
            <w:r>
              <w:t>70</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26</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Book Published</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694E4D">
            <w:pPr>
              <w:spacing w:line="360" w:lineRule="auto"/>
              <w:rPr>
                <w:sz w:val="24"/>
                <w:szCs w:val="24"/>
              </w:rPr>
            </w:pPr>
            <w:r>
              <w:t>09 (Nine</w:t>
            </w:r>
            <w:r w:rsidR="00AA21CC">
              <w:t>)</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27.</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 xml:space="preserve">Research Paper Published </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7A72A0">
            <w:pPr>
              <w:spacing w:line="360" w:lineRule="auto"/>
              <w:rPr>
                <w:sz w:val="24"/>
                <w:szCs w:val="24"/>
              </w:rPr>
            </w:pPr>
            <w:r>
              <w:t>94 (Ninety Four</w:t>
            </w:r>
            <w:r w:rsidR="00AA21CC">
              <w:t>) National and International Journals</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28.</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Chairman of Enquiry Committee</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t>02</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29</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IQAC</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rPr>
                <w:caps/>
              </w:rPr>
              <w:t>M</w:t>
            </w:r>
            <w:r>
              <w:t>ember, Internal Quality Assurance Cell (IQAC), University of Lucknow from 2016 to 2019.</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30</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Invited Lectures at Refresher Courses etc.</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694E4D">
            <w:pPr>
              <w:spacing w:line="360" w:lineRule="auto"/>
              <w:rPr>
                <w:caps/>
                <w:sz w:val="24"/>
                <w:szCs w:val="24"/>
              </w:rPr>
            </w:pPr>
            <w:r>
              <w:rPr>
                <w:caps/>
              </w:rPr>
              <w:t>16</w:t>
            </w:r>
          </w:p>
        </w:tc>
      </w:tr>
      <w:tr w:rsidR="00AA21CC" w:rsidTr="00AA21CC">
        <w:trPr>
          <w:trHeight w:val="665"/>
        </w:trPr>
        <w:tc>
          <w:tcPr>
            <w:tcW w:w="526"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31</w:t>
            </w:r>
          </w:p>
        </w:tc>
        <w:tc>
          <w:tcPr>
            <w:tcW w:w="2894"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b/>
                <w:sz w:val="24"/>
                <w:szCs w:val="24"/>
              </w:rPr>
            </w:pPr>
            <w:r>
              <w:rPr>
                <w:b/>
              </w:rPr>
              <w:t>Penal Experts in different State Commissions</w:t>
            </w:r>
          </w:p>
        </w:tc>
        <w:tc>
          <w:tcPr>
            <w:tcW w:w="7200" w:type="dxa"/>
            <w:tcBorders>
              <w:top w:val="single" w:sz="4" w:space="0" w:color="auto"/>
              <w:left w:val="single" w:sz="4" w:space="0" w:color="auto"/>
              <w:bottom w:val="single" w:sz="4" w:space="0" w:color="auto"/>
              <w:right w:val="single" w:sz="4" w:space="0" w:color="auto"/>
            </w:tcBorders>
            <w:hideMark/>
          </w:tcPr>
          <w:p w:rsidR="00AA21CC" w:rsidRDefault="00AA21CC">
            <w:pPr>
              <w:spacing w:line="360" w:lineRule="auto"/>
              <w:rPr>
                <w:sz w:val="24"/>
                <w:szCs w:val="24"/>
              </w:rPr>
            </w:pPr>
            <w:r>
              <w:rPr>
                <w:caps/>
              </w:rPr>
              <w:t>U</w:t>
            </w:r>
            <w:r>
              <w:t>ttranchal Public Service Commission,UK, Allahabad Public Service Commission etc.</w:t>
            </w:r>
          </w:p>
        </w:tc>
      </w:tr>
    </w:tbl>
    <w:p w:rsidR="00AA21CC" w:rsidRDefault="00AA21CC" w:rsidP="00AA21CC">
      <w:pPr>
        <w:spacing w:line="360" w:lineRule="auto"/>
        <w:rPr>
          <w:b/>
          <w:sz w:val="24"/>
          <w:szCs w:val="24"/>
        </w:rPr>
      </w:pPr>
    </w:p>
    <w:p w:rsidR="00AA21CC" w:rsidRDefault="00AA21CC" w:rsidP="00AA21CC">
      <w:pPr>
        <w:spacing w:line="360" w:lineRule="auto"/>
        <w:rPr>
          <w:b/>
        </w:rPr>
      </w:pPr>
    </w:p>
    <w:p w:rsidR="00AA21CC" w:rsidRDefault="00694E4D" w:rsidP="00AA21CC">
      <w:pPr>
        <w:spacing w:line="360" w:lineRule="auto"/>
        <w:rPr>
          <w:b/>
        </w:rPr>
      </w:pPr>
      <w:r>
        <w:rPr>
          <w:b/>
        </w:rPr>
        <w:t>Date : 13-02-2024</w:t>
      </w:r>
      <w:r w:rsidR="00AA21CC">
        <w:rPr>
          <w:b/>
        </w:rPr>
        <w:tab/>
      </w:r>
      <w:r w:rsidR="00AA21CC">
        <w:rPr>
          <w:b/>
        </w:rPr>
        <w:tab/>
      </w:r>
      <w:r w:rsidR="00AA21CC">
        <w:rPr>
          <w:b/>
        </w:rPr>
        <w:tab/>
      </w:r>
      <w:r w:rsidR="00AA21CC">
        <w:rPr>
          <w:b/>
        </w:rPr>
        <w:tab/>
      </w:r>
      <w:r w:rsidR="00AA21CC">
        <w:rPr>
          <w:b/>
        </w:rPr>
        <w:tab/>
      </w:r>
      <w:r w:rsidR="00AA21CC">
        <w:rPr>
          <w:b/>
        </w:rPr>
        <w:tab/>
        <w:t>(Prof.Dr. Rakesh Kr.Singh)</w:t>
      </w:r>
    </w:p>
    <w:p w:rsidR="00AA21CC" w:rsidRDefault="00AA21CC" w:rsidP="00AA21CC">
      <w:pPr>
        <w:spacing w:line="360" w:lineRule="auto"/>
        <w:rPr>
          <w:b/>
        </w:rPr>
      </w:pPr>
    </w:p>
    <w:p w:rsidR="00E61794" w:rsidRDefault="00E61794"/>
    <w:sectPr w:rsidR="00E61794" w:rsidSect="00AC2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1F9"/>
    <w:multiLevelType w:val="hybridMultilevel"/>
    <w:tmpl w:val="21D096D2"/>
    <w:lvl w:ilvl="0" w:tplc="DBA6FDFA">
      <w:start w:val="1"/>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5B5C7B"/>
    <w:multiLevelType w:val="hybridMultilevel"/>
    <w:tmpl w:val="51046142"/>
    <w:lvl w:ilvl="0" w:tplc="40090001">
      <w:start w:val="1"/>
      <w:numFmt w:val="bullet"/>
      <w:lvlText w:val=""/>
      <w:lvlJc w:val="left"/>
      <w:pPr>
        <w:ind w:left="720" w:hanging="360"/>
      </w:pPr>
      <w:rPr>
        <w:rFonts w:ascii="Symbol" w:hAnsi="Symbol" w:hint="default"/>
        <w:b/>
        <w:bCs/>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A21CC"/>
    <w:rsid w:val="00447964"/>
    <w:rsid w:val="00525DB2"/>
    <w:rsid w:val="00694E4D"/>
    <w:rsid w:val="007A72A0"/>
    <w:rsid w:val="00AA21CC"/>
    <w:rsid w:val="00AC266E"/>
    <w:rsid w:val="00E61794"/>
    <w:rsid w:val="00F05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A21CC"/>
    <w:rPr>
      <w:color w:val="0000FF"/>
      <w:u w:val="single"/>
    </w:rPr>
  </w:style>
  <w:style w:type="paragraph" w:styleId="ListParagraph">
    <w:name w:val="List Paragraph"/>
    <w:basedOn w:val="Normal"/>
    <w:uiPriority w:val="34"/>
    <w:qFormat/>
    <w:rsid w:val="00AA21C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3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l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2021-05-11T08:27:00Z</dcterms:created>
  <dcterms:modified xsi:type="dcterms:W3CDTF">2024-02-15T17:41:00Z</dcterms:modified>
</cp:coreProperties>
</file>